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D9" w:rsidRDefault="00E51987" w:rsidP="002540D9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</w:rPr>
      </w:pPr>
      <w:r>
        <w:rPr>
          <w:rFonts w:ascii="DejaVuSans-Bold" w:hAnsi="DejaVuSans-Bold" w:cs="DejaVuSans-Bold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-294005</wp:posOffset>
                </wp:positionV>
                <wp:extent cx="1158875" cy="999490"/>
                <wp:effectExtent l="0" t="0" r="3175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2A4" w:rsidRDefault="001772A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298" cy="829339"/>
                                  <wp:effectExtent l="0" t="0" r="6350" b="889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743" cy="829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4.35pt;margin-top:-23.15pt;width:91.25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" stroked="f">
                <v:textbox>
                  <w:txbxContent>
                    <w:p w:rsidR="001772A4" w:rsidRDefault="001772A4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946298" cy="829339"/>
                            <wp:effectExtent l="0" t="0" r="6350" b="889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743" cy="8297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ejaVuSans-Bold" w:hAnsi="DejaVuSans-Bold" w:cs="DejaVuSans-Bold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-240030</wp:posOffset>
                </wp:positionV>
                <wp:extent cx="1765300" cy="733425"/>
                <wp:effectExtent l="0" t="0" r="6350" b="95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794" w:rsidRDefault="00A00794">
                            <w:r>
                              <w:rPr>
                                <w:rFonts w:ascii="DejaVuSans-Bold" w:hAnsi="DejaVuSans-Bold" w:cs="DejaVuSans-Bold"/>
                                <w:b/>
                                <w:bCs/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477926" cy="632501"/>
                                  <wp:effectExtent l="0" t="0" r="825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7873" cy="6324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.3pt;margin-top:-18.9pt;width:139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" stroked="f">
                <v:textbox>
                  <w:txbxContent>
                    <w:p w:rsidR="00A00794" w:rsidRDefault="00A00794">
                      <w:r>
                        <w:rPr>
                          <w:rFonts w:ascii="DejaVuSans-Bold" w:hAnsi="DejaVuSans-Bold" w:cs="DejaVuSans-Bold"/>
                          <w:b/>
                          <w:bCs/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477926" cy="632501"/>
                            <wp:effectExtent l="0" t="0" r="825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7873" cy="6324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540D9" w:rsidRDefault="002540D9" w:rsidP="002540D9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</w:rPr>
      </w:pPr>
    </w:p>
    <w:p w:rsidR="002540D9" w:rsidRDefault="002540D9" w:rsidP="002540D9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</w:rPr>
      </w:pPr>
    </w:p>
    <w:p w:rsidR="007822A2" w:rsidRDefault="007822A2" w:rsidP="007822A2">
      <w:pPr>
        <w:pStyle w:val="Padro"/>
        <w:jc w:val="both"/>
        <w:rPr>
          <w:rFonts w:ascii="Arial" w:hAnsi="Arial" w:cs="Arial"/>
          <w:sz w:val="22"/>
          <w:szCs w:val="22"/>
        </w:rPr>
      </w:pPr>
    </w:p>
    <w:p w:rsidR="007822A2" w:rsidRPr="00291C5C" w:rsidRDefault="007822A2" w:rsidP="007822A2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 xml:space="preserve">    </w:t>
      </w:r>
    </w:p>
    <w:p w:rsidR="007822A2" w:rsidRPr="00291C5C" w:rsidRDefault="007822A2" w:rsidP="007822A2">
      <w:pPr>
        <w:pStyle w:val="Padr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91C5C">
        <w:rPr>
          <w:rFonts w:ascii="Arial" w:hAnsi="Arial" w:cs="Arial"/>
          <w:b/>
          <w:color w:val="auto"/>
          <w:sz w:val="22"/>
          <w:szCs w:val="22"/>
        </w:rPr>
        <w:t xml:space="preserve">REGULAMENTO DE </w:t>
      </w:r>
      <w:r w:rsidRPr="00291C5C">
        <w:rPr>
          <w:rFonts w:ascii="Arial" w:hAnsi="Arial" w:cs="Arial"/>
          <w:b/>
          <w:bCs/>
          <w:color w:val="auto"/>
          <w:sz w:val="22"/>
          <w:szCs w:val="22"/>
        </w:rPr>
        <w:t xml:space="preserve">EXTENSÃO E CULTURA </w:t>
      </w:r>
    </w:p>
    <w:p w:rsidR="00E51C62" w:rsidRDefault="00E51C62" w:rsidP="00E51C62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7822A2" w:rsidRPr="00E51C62" w:rsidRDefault="00E51C62" w:rsidP="00E51C62">
      <w:pPr>
        <w:pStyle w:val="Padro"/>
        <w:jc w:val="center"/>
        <w:rPr>
          <w:rFonts w:ascii="Arial" w:hAnsi="Arial" w:cs="Arial"/>
          <w:b/>
          <w:sz w:val="22"/>
          <w:szCs w:val="22"/>
        </w:rPr>
      </w:pPr>
      <w:r w:rsidRPr="00E51C62">
        <w:rPr>
          <w:rFonts w:ascii="Arial" w:hAnsi="Arial" w:cs="Arial"/>
          <w:b/>
          <w:sz w:val="22"/>
          <w:szCs w:val="22"/>
        </w:rPr>
        <w:t>PREAMBULO</w:t>
      </w:r>
    </w:p>
    <w:p w:rsidR="00E51C62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Pr="00A775B1">
        <w:rPr>
          <w:rFonts w:ascii="Arial" w:hAnsi="Arial" w:cs="Arial"/>
          <w:color w:val="auto"/>
          <w:sz w:val="22"/>
          <w:szCs w:val="22"/>
        </w:rPr>
        <w:t xml:space="preserve">As ações </w:t>
      </w:r>
      <w:proofErr w:type="spellStart"/>
      <w:r w:rsidRPr="00A775B1">
        <w:rPr>
          <w:rFonts w:ascii="Arial" w:hAnsi="Arial" w:cs="Arial"/>
          <w:color w:val="auto"/>
          <w:sz w:val="22"/>
          <w:szCs w:val="22"/>
        </w:rPr>
        <w:t>extensionistas</w:t>
      </w:r>
      <w:proofErr w:type="spellEnd"/>
      <w:r w:rsidRPr="00A775B1">
        <w:rPr>
          <w:rFonts w:ascii="Arial" w:hAnsi="Arial" w:cs="Arial"/>
          <w:color w:val="auto"/>
          <w:sz w:val="22"/>
          <w:szCs w:val="22"/>
        </w:rPr>
        <w:t xml:space="preserve"> e culturais no âmbito da UNESPAR tomam como referência as diretrizes estabelecidas pela Política Nacional de Extensão Universitária,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775B1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cuja filosofia e  linhas programáticas definidas, estimulam a interdisciplinaridade e a  participação na elaboração e implementação de políticas públicas voltadas à toda  população, a qualificação e educação permanente de gestores de sistemas sociais e à disponibilização de novos meios e processos de produção, inovação e transferência de conhecimentos, permitindo a ampliação </w:t>
      </w:r>
      <w:r w:rsidR="00E51C62">
        <w:rPr>
          <w:rFonts w:ascii="Arial" w:hAnsi="Arial" w:cs="Arial"/>
          <w:color w:val="auto"/>
          <w:sz w:val="22"/>
          <w:szCs w:val="22"/>
          <w:shd w:val="clear" w:color="auto" w:fill="FFFFFF"/>
        </w:rPr>
        <w:t>do acesso ao saber</w:t>
      </w:r>
      <w:r w:rsidRPr="00A775B1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à cultura e ao </w:t>
      </w:r>
      <w:proofErr w:type="gramStart"/>
      <w:r w:rsidRPr="00A775B1">
        <w:rPr>
          <w:rFonts w:ascii="Arial" w:hAnsi="Arial" w:cs="Arial"/>
          <w:color w:val="auto"/>
          <w:sz w:val="22"/>
          <w:szCs w:val="22"/>
          <w:shd w:val="clear" w:color="auto" w:fill="FFFFFF"/>
        </w:rPr>
        <w:t>desenvolvimento</w:t>
      </w:r>
      <w:proofErr w:type="gramEnd"/>
      <w:r w:rsidRPr="00A775B1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tecnológico e social do país. Pautam-se pelos </w:t>
      </w:r>
      <w:r w:rsidRPr="00A775B1">
        <w:rPr>
          <w:rFonts w:ascii="Arial" w:hAnsi="Arial" w:cs="Arial"/>
          <w:color w:val="auto"/>
          <w:sz w:val="22"/>
          <w:szCs w:val="22"/>
        </w:rPr>
        <w:t>compromissos de: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51C62" w:rsidRDefault="007822A2" w:rsidP="00E51C62">
      <w:pPr>
        <w:pStyle w:val="Padr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a) 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Promover o diálogo entre o saber científico produzido na Universidade e os saberes leigos, populares e tradicionais provindos de diferentes culturas; </w:t>
      </w:r>
      <w:r>
        <w:rPr>
          <w:rFonts w:ascii="Arial" w:hAnsi="Arial" w:cs="Arial"/>
          <w:color w:val="auto"/>
          <w:sz w:val="22"/>
          <w:szCs w:val="22"/>
        </w:rPr>
        <w:t>i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ntervir na solução de problemas sociais e ambientais existentes na região, voltados a: direitos humanos, terceira idade, medicina preventiva, formação continuada, egressos de estabelecimentos penais, pessoas com necessidades especiais, infância e adolescência, gestão e educação ambiental, a fixação do homem no campo: transferência de tecnologia, </w:t>
      </w:r>
      <w:proofErr w:type="spellStart"/>
      <w:r w:rsidRPr="00A775B1">
        <w:rPr>
          <w:rFonts w:ascii="Arial" w:hAnsi="Arial" w:cs="Arial"/>
          <w:color w:val="auto"/>
          <w:sz w:val="22"/>
          <w:szCs w:val="22"/>
        </w:rPr>
        <w:t>agro-ecologia</w:t>
      </w:r>
      <w:proofErr w:type="spellEnd"/>
      <w:r w:rsidRPr="00A775B1">
        <w:rPr>
          <w:rFonts w:ascii="Arial" w:hAnsi="Arial" w:cs="Arial"/>
          <w:color w:val="auto"/>
          <w:sz w:val="22"/>
          <w:szCs w:val="22"/>
        </w:rPr>
        <w:t>;</w:t>
      </w:r>
    </w:p>
    <w:p w:rsidR="00E51C62" w:rsidRDefault="007822A2" w:rsidP="00E51C62">
      <w:pPr>
        <w:pStyle w:val="Padr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b) </w:t>
      </w:r>
      <w:r w:rsidRPr="00A775B1">
        <w:rPr>
          <w:rFonts w:ascii="Arial" w:hAnsi="Arial" w:cs="Arial"/>
          <w:color w:val="auto"/>
          <w:sz w:val="22"/>
          <w:szCs w:val="22"/>
        </w:rPr>
        <w:t>Promover a utilização de recursos físicos, técnicos e tecnológicos para ampliar a qualidade da educação continuada;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51C62" w:rsidRDefault="007822A2" w:rsidP="00E51C62">
      <w:pPr>
        <w:pStyle w:val="Padr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c) 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Proporcionar atividades de produção, preservação e divulgação artístico cultural; </w:t>
      </w:r>
    </w:p>
    <w:p w:rsidR="00E51C62" w:rsidRDefault="007822A2" w:rsidP="00E51C62">
      <w:pPr>
        <w:pStyle w:val="Padr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d) 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Valorizar os programas de Extensão </w:t>
      </w:r>
      <w:proofErr w:type="spellStart"/>
      <w:r w:rsidRPr="00A775B1">
        <w:rPr>
          <w:rFonts w:ascii="Arial" w:hAnsi="Arial" w:cs="Arial"/>
          <w:color w:val="auto"/>
          <w:sz w:val="22"/>
          <w:szCs w:val="22"/>
        </w:rPr>
        <w:t>intercampi</w:t>
      </w:r>
      <w:proofErr w:type="spellEnd"/>
      <w:r w:rsidRPr="00A775B1">
        <w:rPr>
          <w:rFonts w:ascii="Arial" w:hAnsi="Arial" w:cs="Arial"/>
          <w:color w:val="auto"/>
          <w:sz w:val="22"/>
          <w:szCs w:val="22"/>
        </w:rPr>
        <w:t xml:space="preserve">, interinstitucionais, por intermédio de redes ou parcerias e atividades voltadas para o intercâmbio nacional e internacional; </w:t>
      </w:r>
    </w:p>
    <w:p w:rsidR="007822A2" w:rsidRPr="00A775B1" w:rsidRDefault="007822A2" w:rsidP="00E51C62">
      <w:pPr>
        <w:pStyle w:val="Padr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e) </w:t>
      </w:r>
      <w:r w:rsidRPr="00A775B1">
        <w:rPr>
          <w:rFonts w:ascii="Arial" w:hAnsi="Arial" w:cs="Arial"/>
          <w:color w:val="auto"/>
          <w:sz w:val="22"/>
          <w:szCs w:val="22"/>
        </w:rPr>
        <w:t>Ampliar os canais de comunicação e divulgação com a comunidade interna e externa, conforme definido pelo seu Projeto Político Institucional.</w:t>
      </w: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sz w:val="22"/>
          <w:szCs w:val="22"/>
        </w:rPr>
      </w:pPr>
    </w:p>
    <w:p w:rsidR="007822A2" w:rsidRPr="00A775B1" w:rsidRDefault="007822A2" w:rsidP="007822A2">
      <w:pPr>
        <w:pStyle w:val="Padro"/>
        <w:jc w:val="center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b/>
          <w:bCs/>
          <w:color w:val="auto"/>
          <w:sz w:val="22"/>
          <w:szCs w:val="22"/>
        </w:rPr>
        <w:t xml:space="preserve">CAPÍTULO </w:t>
      </w:r>
      <w:proofErr w:type="gramStart"/>
      <w:r w:rsidRPr="00A775B1">
        <w:rPr>
          <w:rFonts w:ascii="Arial" w:hAnsi="Arial" w:cs="Arial"/>
          <w:b/>
          <w:bCs/>
          <w:color w:val="auto"/>
          <w:sz w:val="22"/>
          <w:szCs w:val="22"/>
        </w:rPr>
        <w:t>I  -</w:t>
      </w:r>
      <w:proofErr w:type="gramEnd"/>
      <w:r w:rsidRPr="00A775B1">
        <w:rPr>
          <w:rFonts w:ascii="Arial" w:hAnsi="Arial" w:cs="Arial"/>
          <w:b/>
          <w:bCs/>
          <w:color w:val="auto"/>
          <w:sz w:val="22"/>
          <w:szCs w:val="22"/>
        </w:rPr>
        <w:t xml:space="preserve"> DA EXTENSÃO </w:t>
      </w:r>
    </w:p>
    <w:p w:rsidR="007822A2" w:rsidRPr="00A775B1" w:rsidRDefault="007822A2" w:rsidP="007822A2">
      <w:pPr>
        <w:pStyle w:val="Padro"/>
        <w:jc w:val="center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b/>
          <w:bCs/>
          <w:color w:val="5E11A6"/>
          <w:sz w:val="22"/>
          <w:szCs w:val="22"/>
        </w:rPr>
        <w:t xml:space="preserve"> </w:t>
      </w:r>
    </w:p>
    <w:p w:rsidR="007822A2" w:rsidRDefault="007822A2" w:rsidP="007822A2">
      <w:pPr>
        <w:pStyle w:val="Padro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b/>
          <w:sz w:val="22"/>
          <w:szCs w:val="22"/>
        </w:rPr>
        <w:t>Art. 1º</w:t>
      </w:r>
      <w:r w:rsidRPr="00A775B1">
        <w:rPr>
          <w:rFonts w:ascii="Arial" w:hAnsi="Arial" w:cs="Arial"/>
          <w:sz w:val="22"/>
          <w:szCs w:val="22"/>
        </w:rPr>
        <w:t xml:space="preserve"> - Compreende-se a Extensão Universitária como uma atividade acadêmica, articulada de forma indissociável ao Ensino e à Pesquisa,</w:t>
      </w:r>
      <w:r>
        <w:rPr>
          <w:rFonts w:ascii="Arial" w:hAnsi="Arial" w:cs="Arial"/>
          <w:sz w:val="22"/>
          <w:szCs w:val="22"/>
        </w:rPr>
        <w:t xml:space="preserve"> </w:t>
      </w:r>
      <w:r w:rsidRPr="00A775B1">
        <w:rPr>
          <w:rFonts w:ascii="Arial" w:hAnsi="Arial" w:cs="Arial"/>
          <w:sz w:val="22"/>
          <w:szCs w:val="22"/>
        </w:rPr>
        <w:t>marcada por um processo educativo, cultural e científico que orienta a relação transformadora entre Universidade e Sociedade.</w:t>
      </w:r>
    </w:p>
    <w:p w:rsidR="00E51C62" w:rsidRPr="00A775B1" w:rsidRDefault="00E51C62" w:rsidP="007822A2">
      <w:pPr>
        <w:pStyle w:val="Padro"/>
        <w:jc w:val="both"/>
        <w:rPr>
          <w:rFonts w:ascii="Arial" w:hAnsi="Arial" w:cs="Arial"/>
          <w:sz w:val="22"/>
          <w:szCs w:val="22"/>
        </w:rPr>
      </w:pP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b/>
          <w:sz w:val="22"/>
          <w:szCs w:val="22"/>
        </w:rPr>
        <w:t>Art. 2º</w:t>
      </w:r>
      <w:r w:rsidRPr="00A775B1">
        <w:rPr>
          <w:rFonts w:ascii="Arial" w:hAnsi="Arial" w:cs="Arial"/>
          <w:sz w:val="22"/>
          <w:szCs w:val="22"/>
        </w:rPr>
        <w:t xml:space="preserve"> -  Constituem-se princípios da Extensão Universitária: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I – a ciência, a arte e a tecnologia, articuladas de forma dialógica às prioridades do local, da região, do país;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II – a sensibilidade aos problemas e apelos da sociedade, sejam eles oriundos de grupos sociais com os quais interage ou decorrentes de questões mais amplas;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III – a interação com os mais diversos setores da sociedade, com prioridade às ações participativas transformadoras que visem à superação das condições de desigualdade e exclusão social;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IV – a ação cidadã da Universidade, caracterizada pela efetiva difusão dos saberes;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V – a prioridade ao fortalecimento do sistema público de educação mediante contribuições técnico-científicas e a construção de valores da cidadania;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lastRenderedPageBreak/>
        <w:t>VI – a dimensão acadêmica e formativa, com a participação de estudantes;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VII – a relação autônoma e crítico-propositiva participativa</w:t>
      </w:r>
    </w:p>
    <w:p w:rsidR="007822A2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proofErr w:type="gramStart"/>
      <w:r w:rsidRPr="00A775B1">
        <w:rPr>
          <w:rFonts w:ascii="Arial" w:hAnsi="Arial" w:cs="Arial"/>
          <w:sz w:val="22"/>
          <w:szCs w:val="22"/>
        </w:rPr>
        <w:t>transformadora</w:t>
      </w:r>
      <w:proofErr w:type="gramEnd"/>
      <w:r w:rsidRPr="00A775B1">
        <w:rPr>
          <w:rFonts w:ascii="Arial" w:hAnsi="Arial" w:cs="Arial"/>
          <w:sz w:val="22"/>
          <w:szCs w:val="22"/>
        </w:rPr>
        <w:t xml:space="preserve"> com relação às políticas públicas.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b/>
          <w:sz w:val="22"/>
          <w:szCs w:val="22"/>
        </w:rPr>
        <w:t>Art. 3º</w:t>
      </w:r>
      <w:r w:rsidRPr="00A775B1">
        <w:rPr>
          <w:rFonts w:ascii="Arial" w:hAnsi="Arial" w:cs="Arial"/>
          <w:sz w:val="22"/>
          <w:szCs w:val="22"/>
        </w:rPr>
        <w:t xml:space="preserve"> Constituem-se diretrizes da Extensão Universitária: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I – a interação dialógica;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 xml:space="preserve">II – a interdisciplinaridade e a </w:t>
      </w:r>
      <w:proofErr w:type="spellStart"/>
      <w:r w:rsidRPr="00A775B1">
        <w:rPr>
          <w:rFonts w:ascii="Arial" w:hAnsi="Arial" w:cs="Arial"/>
          <w:sz w:val="22"/>
          <w:szCs w:val="22"/>
        </w:rPr>
        <w:t>interprofissionalidade</w:t>
      </w:r>
      <w:proofErr w:type="spellEnd"/>
      <w:r w:rsidRPr="00A775B1">
        <w:rPr>
          <w:rFonts w:ascii="Arial" w:hAnsi="Arial" w:cs="Arial"/>
          <w:sz w:val="22"/>
          <w:szCs w:val="22"/>
        </w:rPr>
        <w:t>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 xml:space="preserve">III – a </w:t>
      </w:r>
      <w:proofErr w:type="spellStart"/>
      <w:r w:rsidRPr="00A775B1">
        <w:rPr>
          <w:rFonts w:ascii="Arial" w:hAnsi="Arial" w:cs="Arial"/>
          <w:sz w:val="22"/>
          <w:szCs w:val="22"/>
        </w:rPr>
        <w:t>indissociabilidade</w:t>
      </w:r>
      <w:proofErr w:type="spellEnd"/>
      <w:r w:rsidRPr="00A775B1">
        <w:rPr>
          <w:rFonts w:ascii="Arial" w:hAnsi="Arial" w:cs="Arial"/>
          <w:sz w:val="22"/>
          <w:szCs w:val="22"/>
        </w:rPr>
        <w:t xml:space="preserve"> entre ensino, pesquisa e extensão;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IV – a formação do estudante; e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V – a transformação social.</w:t>
      </w:r>
    </w:p>
    <w:p w:rsidR="007822A2" w:rsidRDefault="007822A2" w:rsidP="007822A2">
      <w:pPr>
        <w:pStyle w:val="Padro"/>
        <w:jc w:val="both"/>
        <w:rPr>
          <w:rFonts w:ascii="Arial" w:hAnsi="Arial" w:cs="Arial"/>
          <w:b/>
          <w:sz w:val="22"/>
          <w:szCs w:val="22"/>
        </w:rPr>
      </w:pP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b/>
          <w:sz w:val="22"/>
          <w:szCs w:val="22"/>
        </w:rPr>
        <w:t>Art. 4º</w:t>
      </w:r>
      <w:r w:rsidRPr="00A775B1">
        <w:rPr>
          <w:rFonts w:ascii="Arial" w:hAnsi="Arial" w:cs="Arial"/>
          <w:sz w:val="22"/>
          <w:szCs w:val="22"/>
        </w:rPr>
        <w:t xml:space="preserve"> São objetivos da Extensão Universitária: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I – contribuir para o desenvolvimento de um processo de formação definido e efetivado em função das exigências da realidade, indispensável na formação do estudante, na qualificação do professor e no intercâmbio com a sociedade;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II – estimular atividades cujo desenvolvimento implique relações e inter-relações com a sociedade de forma participativa e democrática;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III – desenvolver propostas articuladas às políticas públicas, colaborando para a melhoria das condições de vida da população;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IV – contribuir para a elaboração de meios e processos de produção, inovação e desenvolvimento científico e tecnológico;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sz w:val="22"/>
          <w:szCs w:val="22"/>
        </w:rPr>
        <w:t>V – promover ações voltadas ao desenvolvimento econômico, cultural, social e ambiental.</w:t>
      </w: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sz w:val="22"/>
          <w:szCs w:val="22"/>
        </w:rPr>
      </w:pPr>
    </w:p>
    <w:p w:rsidR="007822A2" w:rsidRPr="00E51C62" w:rsidRDefault="007822A2" w:rsidP="007822A2">
      <w:pPr>
        <w:pStyle w:val="Padr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51C62">
        <w:rPr>
          <w:rFonts w:ascii="Arial" w:hAnsi="Arial" w:cs="Arial"/>
          <w:b/>
          <w:color w:val="auto"/>
          <w:sz w:val="22"/>
          <w:szCs w:val="22"/>
        </w:rPr>
        <w:t xml:space="preserve">CAPITULO II – DA CULTURA </w:t>
      </w:r>
    </w:p>
    <w:p w:rsidR="00E51C62" w:rsidRDefault="00E51C62" w:rsidP="007822A2">
      <w:pPr>
        <w:pStyle w:val="Padr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b/>
          <w:color w:val="auto"/>
          <w:sz w:val="22"/>
          <w:szCs w:val="22"/>
        </w:rPr>
        <w:t>Art. 5º</w:t>
      </w:r>
      <w:r w:rsidRPr="00A775B1">
        <w:rPr>
          <w:rFonts w:ascii="Arial" w:hAnsi="Arial" w:cs="Arial"/>
          <w:color w:val="auto"/>
          <w:sz w:val="22"/>
          <w:szCs w:val="22"/>
        </w:rPr>
        <w:t>- Compreende-se Cultura no âmbito da Universidade em suas t</w:t>
      </w:r>
      <w:r w:rsidRPr="00A775B1">
        <w:rPr>
          <w:rFonts w:ascii="Arial" w:hAnsi="Arial" w:cs="Arial"/>
          <w:color w:val="auto"/>
          <w:sz w:val="22"/>
          <w:szCs w:val="22"/>
          <w:lang w:eastAsia="pt-BR"/>
        </w:rPr>
        <w:t xml:space="preserve">rês dimensões: como expressão simbólica; como direito de cidadania; como potencial para o desenvolvimento econômico. Através de ações, no âmbito universitário, estas dimensões devem   contribuir para sensibilizar gestores, docentes, discentes e agentes universitários para a importância da cultura na formação pedagógica e cidadã da comunidade acadêmica e articular-se 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de forma indissociável ao Ensino à Pesquisa e à Extensão. </w:t>
      </w: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sz w:val="22"/>
          <w:szCs w:val="22"/>
        </w:rPr>
      </w:pP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b/>
          <w:color w:val="auto"/>
          <w:sz w:val="22"/>
          <w:szCs w:val="22"/>
        </w:rPr>
        <w:t>Art. 6º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Constituem-se princípios da Cultura:</w:t>
      </w:r>
    </w:p>
    <w:p w:rsidR="007822A2" w:rsidRDefault="007822A2" w:rsidP="007822A2">
      <w:pPr>
        <w:pStyle w:val="Padro"/>
        <w:ind w:left="1416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color w:val="auto"/>
          <w:sz w:val="22"/>
          <w:szCs w:val="22"/>
        </w:rPr>
        <w:t xml:space="preserve">I -  </w:t>
      </w:r>
      <w:r w:rsidRPr="00A775B1">
        <w:rPr>
          <w:rFonts w:ascii="Arial" w:eastAsia="Calibri" w:hAnsi="Arial" w:cs="Arial"/>
          <w:color w:val="auto"/>
          <w:sz w:val="22"/>
          <w:szCs w:val="22"/>
        </w:rPr>
        <w:t xml:space="preserve">a universalização do acesso à cultura; </w:t>
      </w:r>
      <w:r w:rsidRPr="00A775B1">
        <w:rPr>
          <w:rFonts w:ascii="Arial" w:hAnsi="Arial" w:cs="Arial"/>
          <w:color w:val="auto"/>
          <w:sz w:val="22"/>
          <w:szCs w:val="22"/>
        </w:rPr>
        <w:br/>
      </w:r>
      <w:r w:rsidRPr="00A775B1">
        <w:rPr>
          <w:rFonts w:ascii="Arial" w:eastAsia="Calibri" w:hAnsi="Arial" w:cs="Arial"/>
          <w:color w:val="auto"/>
          <w:sz w:val="22"/>
          <w:szCs w:val="22"/>
        </w:rPr>
        <w:t>II – a afir</w:t>
      </w:r>
      <w:r w:rsidRPr="00A775B1">
        <w:rPr>
          <w:rFonts w:ascii="Arial" w:hAnsi="Arial" w:cs="Arial"/>
          <w:color w:val="auto"/>
          <w:sz w:val="22"/>
          <w:szCs w:val="22"/>
        </w:rPr>
        <w:t>mação dos valores, identidades,</w:t>
      </w:r>
      <w:r w:rsidR="00E51C62">
        <w:rPr>
          <w:rFonts w:ascii="Arial" w:hAnsi="Arial" w:cs="Arial"/>
          <w:color w:val="auto"/>
          <w:sz w:val="22"/>
          <w:szCs w:val="22"/>
        </w:rPr>
        <w:t xml:space="preserve"> </w:t>
      </w:r>
      <w:r w:rsidRPr="00A775B1">
        <w:rPr>
          <w:rFonts w:ascii="Arial" w:eastAsia="Calibri" w:hAnsi="Arial" w:cs="Arial"/>
          <w:color w:val="auto"/>
          <w:sz w:val="22"/>
          <w:szCs w:val="22"/>
        </w:rPr>
        <w:t>diversidade</w:t>
      </w:r>
      <w:r w:rsidRPr="00A775B1">
        <w:rPr>
          <w:rFonts w:ascii="Arial" w:hAnsi="Arial" w:cs="Arial"/>
          <w:color w:val="auto"/>
          <w:sz w:val="22"/>
          <w:szCs w:val="22"/>
        </w:rPr>
        <w:t>,</w:t>
      </w:r>
      <w:r w:rsidR="00E51C62">
        <w:rPr>
          <w:rFonts w:ascii="Arial" w:hAnsi="Arial" w:cs="Arial"/>
          <w:color w:val="auto"/>
          <w:sz w:val="22"/>
          <w:szCs w:val="22"/>
        </w:rPr>
        <w:t xml:space="preserve"> </w:t>
      </w:r>
      <w:r w:rsidRPr="00A775B1">
        <w:rPr>
          <w:rFonts w:ascii="Arial" w:eastAsia="Calibri" w:hAnsi="Arial" w:cs="Arial"/>
          <w:color w:val="auto"/>
          <w:sz w:val="22"/>
          <w:szCs w:val="22"/>
        </w:rPr>
        <w:t xml:space="preserve">pluralismo </w:t>
      </w:r>
      <w:proofErr w:type="gramStart"/>
      <w:r w:rsidRPr="00A775B1">
        <w:rPr>
          <w:rFonts w:ascii="Arial" w:eastAsia="Calibri" w:hAnsi="Arial" w:cs="Arial"/>
          <w:color w:val="auto"/>
          <w:sz w:val="22"/>
          <w:szCs w:val="22"/>
        </w:rPr>
        <w:t>cultural;</w:t>
      </w:r>
      <w:r w:rsidRPr="00A775B1">
        <w:rPr>
          <w:rFonts w:ascii="Arial" w:hAnsi="Arial" w:cs="Arial"/>
          <w:color w:val="auto"/>
          <w:sz w:val="22"/>
          <w:szCs w:val="22"/>
        </w:rPr>
        <w:br/>
      </w:r>
      <w:r w:rsidRPr="00A775B1">
        <w:rPr>
          <w:rFonts w:ascii="Arial" w:eastAsia="Calibri" w:hAnsi="Arial" w:cs="Arial"/>
          <w:color w:val="auto"/>
          <w:sz w:val="22"/>
          <w:szCs w:val="22"/>
        </w:rPr>
        <w:t>III</w:t>
      </w:r>
      <w:proofErr w:type="gramEnd"/>
      <w:r w:rsidRPr="00A775B1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- </w:t>
      </w:r>
      <w:r w:rsidRPr="00A775B1">
        <w:rPr>
          <w:rFonts w:ascii="Arial" w:eastAsia="Calibri" w:hAnsi="Arial" w:cs="Arial"/>
          <w:color w:val="auto"/>
          <w:sz w:val="22"/>
          <w:szCs w:val="22"/>
        </w:rPr>
        <w:t xml:space="preserve">a transversalidade e a integração da política cultural com as políticas </w:t>
      </w:r>
      <w:r w:rsidRPr="00A775B1">
        <w:rPr>
          <w:rFonts w:ascii="Arial" w:hAnsi="Arial" w:cs="Arial"/>
          <w:color w:val="auto"/>
          <w:sz w:val="22"/>
          <w:szCs w:val="22"/>
        </w:rPr>
        <w:t>universitárias;</w:t>
      </w:r>
      <w:r w:rsidRPr="00A775B1">
        <w:rPr>
          <w:rFonts w:ascii="Arial" w:hAnsi="Arial" w:cs="Arial"/>
          <w:color w:val="auto"/>
          <w:sz w:val="22"/>
          <w:szCs w:val="22"/>
        </w:rPr>
        <w:br/>
      </w:r>
      <w:r w:rsidRPr="00A775B1">
        <w:rPr>
          <w:rFonts w:ascii="Arial" w:eastAsia="Calibri" w:hAnsi="Arial" w:cs="Arial"/>
          <w:color w:val="auto"/>
          <w:sz w:val="22"/>
          <w:szCs w:val="22"/>
        </w:rPr>
        <w:t xml:space="preserve">IV– 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incorporação,  dos princípios e metas do Plano Nacional de Cultura, no que couber às políticas universitárias;</w:t>
      </w:r>
      <w:r w:rsidRPr="00A775B1">
        <w:rPr>
          <w:rFonts w:ascii="Arial" w:hAnsi="Arial" w:cs="Arial"/>
          <w:color w:val="auto"/>
          <w:sz w:val="22"/>
          <w:szCs w:val="22"/>
        </w:rPr>
        <w:br/>
      </w:r>
      <w:r w:rsidRPr="00A775B1">
        <w:rPr>
          <w:rFonts w:ascii="Arial" w:eastAsia="Calibri" w:hAnsi="Arial" w:cs="Arial"/>
          <w:color w:val="auto"/>
          <w:sz w:val="22"/>
          <w:szCs w:val="22"/>
        </w:rPr>
        <w:t>V–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a  cultura como fator integrante das políticas de extensão  e gestão universitária</w:t>
      </w:r>
    </w:p>
    <w:p w:rsidR="007822A2" w:rsidRPr="00A775B1" w:rsidRDefault="007822A2" w:rsidP="007822A2">
      <w:pPr>
        <w:pStyle w:val="Padro"/>
        <w:ind w:left="1416"/>
        <w:rPr>
          <w:rFonts w:ascii="Arial" w:hAnsi="Arial" w:cs="Arial"/>
          <w:color w:val="auto"/>
          <w:sz w:val="22"/>
          <w:szCs w:val="22"/>
        </w:rPr>
      </w:pPr>
    </w:p>
    <w:p w:rsidR="007822A2" w:rsidRPr="00E51C62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b/>
          <w:color w:val="auto"/>
          <w:sz w:val="22"/>
          <w:szCs w:val="22"/>
        </w:rPr>
        <w:t>Art. 7</w:t>
      </w:r>
      <w:proofErr w:type="gramStart"/>
      <w:r w:rsidRPr="00A775B1">
        <w:rPr>
          <w:rFonts w:ascii="Arial" w:hAnsi="Arial" w:cs="Arial"/>
          <w:b/>
          <w:color w:val="auto"/>
          <w:sz w:val="22"/>
          <w:szCs w:val="22"/>
        </w:rPr>
        <w:t>º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 -</w:t>
      </w:r>
      <w:proofErr w:type="gramEnd"/>
      <w:r w:rsidRPr="00A775B1">
        <w:rPr>
          <w:rFonts w:ascii="Arial" w:hAnsi="Arial" w:cs="Arial"/>
          <w:color w:val="auto"/>
          <w:sz w:val="22"/>
          <w:szCs w:val="22"/>
        </w:rPr>
        <w:t xml:space="preserve">  Constituem-se diretrizes da  Cultura:</w:t>
      </w:r>
    </w:p>
    <w:p w:rsidR="007822A2" w:rsidRPr="00E51C62" w:rsidRDefault="007822A2" w:rsidP="007822A2">
      <w:pPr>
        <w:pStyle w:val="Padr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E51C62">
        <w:rPr>
          <w:rStyle w:val="nfaseforte"/>
          <w:rFonts w:ascii="Arial" w:hAnsi="Arial" w:cs="Arial"/>
          <w:b w:val="0"/>
          <w:color w:val="auto"/>
          <w:sz w:val="22"/>
          <w:szCs w:val="22"/>
        </w:rPr>
        <w:t>I – a interação com a comunidade interna e externa criando interfaces da cultura com os diversos segmentos sociais, estimulando sua participação e fomentando as artes e a cultura.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E51C62">
        <w:rPr>
          <w:rFonts w:ascii="Arial" w:hAnsi="Arial" w:cs="Arial"/>
          <w:color w:val="auto"/>
          <w:sz w:val="22"/>
          <w:szCs w:val="22"/>
        </w:rPr>
        <w:t xml:space="preserve">II – a </w:t>
      </w:r>
      <w:proofErr w:type="spellStart"/>
      <w:r w:rsidRPr="00E51C62">
        <w:rPr>
          <w:rFonts w:ascii="Arial" w:hAnsi="Arial" w:cs="Arial"/>
          <w:color w:val="auto"/>
          <w:sz w:val="22"/>
          <w:szCs w:val="22"/>
        </w:rPr>
        <w:t>indissociabilidade</w:t>
      </w:r>
      <w:proofErr w:type="spellEnd"/>
      <w:r w:rsidRPr="00E51C62">
        <w:rPr>
          <w:rFonts w:ascii="Arial" w:hAnsi="Arial" w:cs="Arial"/>
          <w:color w:val="auto"/>
          <w:sz w:val="22"/>
          <w:szCs w:val="22"/>
        </w:rPr>
        <w:t xml:space="preserve"> da cultura </w:t>
      </w:r>
      <w:proofErr w:type="gramStart"/>
      <w:r w:rsidRPr="00E51C62">
        <w:rPr>
          <w:rFonts w:ascii="Arial" w:hAnsi="Arial" w:cs="Arial"/>
          <w:color w:val="auto"/>
          <w:sz w:val="22"/>
          <w:szCs w:val="22"/>
        </w:rPr>
        <w:t>com  o</w:t>
      </w:r>
      <w:proofErr w:type="gramEnd"/>
      <w:r w:rsidRPr="00E51C62">
        <w:rPr>
          <w:rFonts w:ascii="Arial" w:hAnsi="Arial" w:cs="Arial"/>
          <w:color w:val="auto"/>
          <w:sz w:val="22"/>
          <w:szCs w:val="22"/>
        </w:rPr>
        <w:t xml:space="preserve"> ensino,</w:t>
      </w:r>
      <w:r>
        <w:rPr>
          <w:rFonts w:ascii="Arial" w:hAnsi="Arial" w:cs="Arial"/>
          <w:color w:val="auto"/>
          <w:sz w:val="22"/>
          <w:szCs w:val="22"/>
        </w:rPr>
        <w:t xml:space="preserve"> a pesquisa e  a extensão;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color w:val="auto"/>
          <w:sz w:val="22"/>
          <w:szCs w:val="22"/>
        </w:rPr>
        <w:t xml:space="preserve">III – a democratização da produção e difusão artístico cultural e a promoção de da Diversidade Cultural; 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color w:val="auto"/>
          <w:sz w:val="22"/>
          <w:szCs w:val="22"/>
        </w:rPr>
        <w:lastRenderedPageBreak/>
        <w:t xml:space="preserve">IV </w:t>
      </w:r>
      <w:r>
        <w:rPr>
          <w:rFonts w:ascii="Arial" w:hAnsi="Arial" w:cs="Arial"/>
          <w:color w:val="auto"/>
          <w:sz w:val="22"/>
          <w:szCs w:val="22"/>
        </w:rPr>
        <w:t>–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o f</w:t>
      </w:r>
      <w:r w:rsidRPr="00A775B1">
        <w:rPr>
          <w:rFonts w:ascii="Arial" w:hAnsi="Arial" w:cs="Arial"/>
          <w:color w:val="auto"/>
          <w:sz w:val="22"/>
          <w:szCs w:val="22"/>
        </w:rPr>
        <w:t>oment</w:t>
      </w:r>
      <w:r>
        <w:rPr>
          <w:rFonts w:ascii="Arial" w:hAnsi="Arial" w:cs="Arial"/>
          <w:color w:val="auto"/>
          <w:sz w:val="22"/>
          <w:szCs w:val="22"/>
        </w:rPr>
        <w:t>o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de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ações já existentes e desenvolver programas de formação cultural e artística para a comunidade interna e externa, promovendo </w:t>
      </w:r>
      <w:proofErr w:type="gramStart"/>
      <w:r w:rsidRPr="00A775B1">
        <w:rPr>
          <w:rFonts w:ascii="Arial" w:hAnsi="Arial" w:cs="Arial"/>
          <w:color w:val="auto"/>
          <w:sz w:val="22"/>
          <w:szCs w:val="22"/>
        </w:rPr>
        <w:t>a  integração</w:t>
      </w:r>
      <w:proofErr w:type="gramEnd"/>
      <w:r w:rsidRPr="00A775B1">
        <w:rPr>
          <w:rFonts w:ascii="Arial" w:hAnsi="Arial" w:cs="Arial"/>
          <w:color w:val="auto"/>
          <w:sz w:val="22"/>
          <w:szCs w:val="22"/>
        </w:rPr>
        <w:t xml:space="preserve"> entre os campi da UNESPAR. </w:t>
      </w:r>
    </w:p>
    <w:p w:rsidR="007822A2" w:rsidRPr="00A775B1" w:rsidRDefault="007822A2" w:rsidP="007822A2">
      <w:pPr>
        <w:pStyle w:val="Padro"/>
        <w:rPr>
          <w:rFonts w:ascii="Arial" w:hAnsi="Arial" w:cs="Arial"/>
          <w:sz w:val="22"/>
          <w:szCs w:val="22"/>
        </w:rPr>
      </w:pP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A775B1">
        <w:rPr>
          <w:rFonts w:ascii="Arial" w:hAnsi="Arial" w:cs="Arial"/>
          <w:b/>
          <w:color w:val="auto"/>
          <w:sz w:val="22"/>
          <w:szCs w:val="22"/>
        </w:rPr>
        <w:t>Art</w:t>
      </w:r>
      <w:proofErr w:type="spellEnd"/>
      <w:r w:rsidRPr="00A775B1">
        <w:rPr>
          <w:rFonts w:ascii="Arial" w:hAnsi="Arial" w:cs="Arial"/>
          <w:b/>
          <w:color w:val="auto"/>
          <w:sz w:val="22"/>
          <w:szCs w:val="22"/>
        </w:rPr>
        <w:t xml:space="preserve"> 8º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– São objetivos da Cultura:</w:t>
      </w:r>
    </w:p>
    <w:p w:rsidR="007822A2" w:rsidRPr="00A775B1" w:rsidRDefault="007822A2" w:rsidP="007822A2">
      <w:pPr>
        <w:pStyle w:val="NormalWeb"/>
        <w:shd w:val="clear" w:color="auto" w:fill="FFFFFF"/>
        <w:spacing w:line="270" w:lineRule="atLeast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color w:val="auto"/>
          <w:sz w:val="22"/>
          <w:szCs w:val="22"/>
        </w:rPr>
        <w:t>I – Contribuir para o desenvolvimento de princípios de liberdade de criação e de democratização de acesso às diferentes práticas e produtos culturais, garantindo a qualidade e a responsabilidade no que se refere à gestão cultural</w:t>
      </w:r>
      <w:r>
        <w:rPr>
          <w:rFonts w:ascii="Arial" w:hAnsi="Arial" w:cs="Arial"/>
          <w:color w:val="auto"/>
          <w:sz w:val="22"/>
          <w:szCs w:val="22"/>
        </w:rPr>
        <w:t>, b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em como </w:t>
      </w:r>
      <w:r>
        <w:rPr>
          <w:rFonts w:ascii="Arial" w:hAnsi="Arial" w:cs="Arial"/>
          <w:color w:val="auto"/>
          <w:sz w:val="22"/>
          <w:szCs w:val="22"/>
        </w:rPr>
        <w:t>propondo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políticas públicas para o desenvolvimento da </w:t>
      </w:r>
      <w:r>
        <w:rPr>
          <w:rFonts w:ascii="Arial" w:hAnsi="Arial" w:cs="Arial"/>
          <w:color w:val="auto"/>
          <w:sz w:val="22"/>
          <w:szCs w:val="22"/>
        </w:rPr>
        <w:t>c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ultura </w:t>
      </w:r>
      <w:r>
        <w:rPr>
          <w:rFonts w:ascii="Arial" w:hAnsi="Arial" w:cs="Arial"/>
          <w:color w:val="auto"/>
          <w:sz w:val="22"/>
          <w:szCs w:val="22"/>
        </w:rPr>
        <w:t>r</w:t>
      </w:r>
      <w:r w:rsidRPr="00A775B1">
        <w:rPr>
          <w:rFonts w:ascii="Arial" w:hAnsi="Arial" w:cs="Arial"/>
          <w:color w:val="auto"/>
          <w:sz w:val="22"/>
          <w:szCs w:val="22"/>
        </w:rPr>
        <w:t>egional nas diferentes formas de manifestação da arte;</w:t>
      </w:r>
    </w:p>
    <w:p w:rsidR="007822A2" w:rsidRPr="00A775B1" w:rsidRDefault="007822A2" w:rsidP="007822A2">
      <w:pPr>
        <w:pStyle w:val="Padro"/>
        <w:shd w:val="clear" w:color="auto" w:fill="FFFFFF"/>
        <w:spacing w:before="28" w:after="28" w:line="270" w:lineRule="atLeast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color w:val="auto"/>
          <w:sz w:val="22"/>
          <w:szCs w:val="22"/>
        </w:rPr>
        <w:t>II - estimular atividades permanentes, programas e projetos, em estreita vinculação com o ensino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a pesquisa e a extensão.</w:t>
      </w:r>
    </w:p>
    <w:p w:rsidR="007822A2" w:rsidRPr="00A775B1" w:rsidRDefault="007822A2" w:rsidP="007822A2">
      <w:pPr>
        <w:pStyle w:val="NormalWeb"/>
        <w:shd w:val="clear" w:color="auto" w:fill="FFFFFF"/>
        <w:spacing w:line="270" w:lineRule="atLeast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color w:val="auto"/>
          <w:sz w:val="22"/>
          <w:szCs w:val="22"/>
        </w:rPr>
        <w:t xml:space="preserve">III – Apoiar a instituição na promoção de eventos culturais, cursos e pesquisas de caráter artístico-cultural, bem como </w:t>
      </w:r>
      <w:r>
        <w:rPr>
          <w:rFonts w:ascii="Arial" w:hAnsi="Arial" w:cs="Arial"/>
          <w:color w:val="auto"/>
          <w:sz w:val="22"/>
          <w:szCs w:val="22"/>
        </w:rPr>
        <w:t>n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a </w:t>
      </w:r>
      <w:r>
        <w:rPr>
          <w:rFonts w:ascii="Arial" w:hAnsi="Arial" w:cs="Arial"/>
          <w:color w:val="auto"/>
          <w:sz w:val="22"/>
          <w:szCs w:val="22"/>
        </w:rPr>
        <w:t>c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riação e desenvolvimento de grupos e conjuntos envolvidos em atividades artístico-culturais. </w:t>
      </w:r>
    </w:p>
    <w:p w:rsidR="007822A2" w:rsidRPr="00A775B1" w:rsidRDefault="007822A2" w:rsidP="007822A2">
      <w:pPr>
        <w:pStyle w:val="NormalWeb"/>
        <w:shd w:val="clear" w:color="auto" w:fill="FFFFFF"/>
        <w:spacing w:line="270" w:lineRule="atLeast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color w:val="auto"/>
          <w:sz w:val="22"/>
          <w:szCs w:val="22"/>
        </w:rPr>
        <w:t xml:space="preserve">IV - Articular-se com a comunidade acadêmica e artística para planejamento e realização de atividades culturais na Universidade e em sua região de inserção promovendo </w:t>
      </w:r>
      <w:r>
        <w:rPr>
          <w:rFonts w:ascii="Arial" w:hAnsi="Arial" w:cs="Arial"/>
          <w:color w:val="auto"/>
          <w:sz w:val="22"/>
          <w:szCs w:val="22"/>
        </w:rPr>
        <w:t>p</w:t>
      </w:r>
      <w:r w:rsidRPr="00A775B1">
        <w:rPr>
          <w:rFonts w:ascii="Arial" w:hAnsi="Arial" w:cs="Arial"/>
          <w:color w:val="auto"/>
          <w:sz w:val="22"/>
          <w:szCs w:val="22"/>
        </w:rPr>
        <w:t>arcerias e intercâmbio com instituições de ensino da educação básica,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775B1">
        <w:rPr>
          <w:rFonts w:ascii="Arial" w:hAnsi="Arial" w:cs="Arial"/>
          <w:color w:val="auto"/>
          <w:sz w:val="22"/>
          <w:szCs w:val="22"/>
        </w:rPr>
        <w:t>média e superior,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A775B1">
        <w:rPr>
          <w:rFonts w:ascii="Arial" w:hAnsi="Arial" w:cs="Arial"/>
          <w:color w:val="auto"/>
          <w:sz w:val="22"/>
          <w:szCs w:val="22"/>
        </w:rPr>
        <w:t>instituições  culturais</w:t>
      </w:r>
      <w:proofErr w:type="gramEnd"/>
      <w:r w:rsidRPr="00A775B1">
        <w:rPr>
          <w:rFonts w:ascii="Arial" w:hAnsi="Arial" w:cs="Arial"/>
          <w:color w:val="auto"/>
          <w:sz w:val="22"/>
          <w:szCs w:val="22"/>
        </w:rPr>
        <w:t xml:space="preserve"> regionais, nacionais e estrangeiras.</w:t>
      </w:r>
    </w:p>
    <w:p w:rsidR="007822A2" w:rsidRPr="00A775B1" w:rsidRDefault="007822A2" w:rsidP="007822A2">
      <w:pPr>
        <w:pStyle w:val="Padro"/>
        <w:jc w:val="center"/>
        <w:rPr>
          <w:rFonts w:ascii="Arial" w:hAnsi="Arial" w:cs="Arial"/>
          <w:b/>
          <w:bCs/>
          <w:color w:val="5E11A6"/>
          <w:sz w:val="22"/>
          <w:szCs w:val="22"/>
        </w:rPr>
      </w:pPr>
      <w:r w:rsidRPr="00A775B1">
        <w:rPr>
          <w:rFonts w:ascii="Arial" w:hAnsi="Arial" w:cs="Arial"/>
          <w:b/>
          <w:bCs/>
          <w:color w:val="5E11A6"/>
          <w:sz w:val="22"/>
          <w:szCs w:val="22"/>
        </w:rPr>
        <w:t xml:space="preserve"> </w:t>
      </w:r>
    </w:p>
    <w:p w:rsidR="007822A2" w:rsidRPr="00E51C62" w:rsidRDefault="007822A2" w:rsidP="007822A2">
      <w:pPr>
        <w:pStyle w:val="Padr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775B1">
        <w:rPr>
          <w:rFonts w:ascii="Arial" w:hAnsi="Arial" w:cs="Arial"/>
          <w:b/>
          <w:bCs/>
          <w:color w:val="auto"/>
          <w:sz w:val="22"/>
          <w:szCs w:val="22"/>
        </w:rPr>
        <w:t>CAPÍTULO III</w:t>
      </w:r>
      <w:r w:rsidR="00E51C62">
        <w:rPr>
          <w:rFonts w:ascii="Arial" w:hAnsi="Arial" w:cs="Arial"/>
          <w:b/>
          <w:bCs/>
          <w:color w:val="auto"/>
          <w:sz w:val="22"/>
          <w:szCs w:val="22"/>
        </w:rPr>
        <w:t xml:space="preserve"> - </w:t>
      </w:r>
      <w:r w:rsidRPr="00E51C62">
        <w:rPr>
          <w:rFonts w:ascii="Arial" w:hAnsi="Arial" w:cs="Arial"/>
          <w:b/>
          <w:color w:val="auto"/>
          <w:sz w:val="22"/>
          <w:szCs w:val="22"/>
        </w:rPr>
        <w:t>DA ELABORAÇÃO DE PROPOSTAS EXTENSIONISTAS E CULTURAIS</w:t>
      </w:r>
    </w:p>
    <w:p w:rsidR="007822A2" w:rsidRPr="00E51C62" w:rsidRDefault="007822A2" w:rsidP="007822A2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7822A2" w:rsidRPr="00E51C62" w:rsidRDefault="007822A2" w:rsidP="007822A2">
      <w:pPr>
        <w:pStyle w:val="Padr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51C62">
        <w:rPr>
          <w:rFonts w:ascii="Arial" w:hAnsi="Arial" w:cs="Arial"/>
          <w:b/>
          <w:color w:val="auto"/>
          <w:sz w:val="22"/>
          <w:szCs w:val="22"/>
        </w:rPr>
        <w:t>SEÇÃO I - DA CLASSIFICAÇÃO</w:t>
      </w:r>
    </w:p>
    <w:p w:rsidR="007822A2" w:rsidRPr="00A775B1" w:rsidRDefault="007822A2" w:rsidP="007822A2">
      <w:pPr>
        <w:pStyle w:val="Padro"/>
        <w:jc w:val="center"/>
        <w:rPr>
          <w:rFonts w:ascii="Arial" w:hAnsi="Arial" w:cs="Arial"/>
          <w:color w:val="auto"/>
          <w:sz w:val="22"/>
          <w:szCs w:val="22"/>
        </w:rPr>
      </w:pP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b/>
          <w:color w:val="auto"/>
          <w:sz w:val="22"/>
          <w:szCs w:val="22"/>
        </w:rPr>
        <w:t>Art. 9º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- As propostas </w:t>
      </w:r>
      <w:proofErr w:type="spellStart"/>
      <w:r w:rsidRPr="00A775B1">
        <w:rPr>
          <w:rFonts w:ascii="Arial" w:hAnsi="Arial" w:cs="Arial"/>
          <w:color w:val="auto"/>
          <w:sz w:val="22"/>
          <w:szCs w:val="22"/>
        </w:rPr>
        <w:t>extensionistas</w:t>
      </w:r>
      <w:proofErr w:type="spellEnd"/>
      <w:r w:rsidRPr="00A775B1">
        <w:rPr>
          <w:rFonts w:ascii="Arial" w:hAnsi="Arial" w:cs="Arial"/>
          <w:color w:val="auto"/>
          <w:sz w:val="22"/>
          <w:szCs w:val="22"/>
        </w:rPr>
        <w:t xml:space="preserve"> e </w:t>
      </w:r>
      <w:proofErr w:type="gramStart"/>
      <w:r w:rsidRPr="00A775B1">
        <w:rPr>
          <w:rFonts w:ascii="Arial" w:hAnsi="Arial" w:cs="Arial"/>
          <w:color w:val="auto"/>
          <w:sz w:val="22"/>
          <w:szCs w:val="22"/>
        </w:rPr>
        <w:t>culturais  são</w:t>
      </w:r>
      <w:proofErr w:type="gramEnd"/>
      <w:r w:rsidRPr="00A775B1">
        <w:rPr>
          <w:rFonts w:ascii="Arial" w:hAnsi="Arial" w:cs="Arial"/>
          <w:color w:val="auto"/>
          <w:sz w:val="22"/>
          <w:szCs w:val="22"/>
        </w:rPr>
        <w:t xml:space="preserve"> classificadas nas áreas do conhecimento definidas pelo Conselho Nacional de Desenvolvimento Científico e Tecnológico, CNPq, e nas áreas temáticas estabelecidas pela Política Nacional de Extensão, proposta e aprovada no Fórum dos Pró-reitores de Extensão das Universidades Públicas do Brasil.</w:t>
      </w:r>
    </w:p>
    <w:p w:rsidR="007822A2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b/>
          <w:color w:val="auto"/>
          <w:sz w:val="22"/>
          <w:szCs w:val="22"/>
        </w:rPr>
        <w:t>Art. 10º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- A proposta </w:t>
      </w:r>
      <w:proofErr w:type="spellStart"/>
      <w:proofErr w:type="gramStart"/>
      <w:r w:rsidRPr="00A775B1">
        <w:rPr>
          <w:rFonts w:ascii="Arial" w:hAnsi="Arial" w:cs="Arial"/>
          <w:color w:val="auto"/>
          <w:sz w:val="22"/>
          <w:szCs w:val="22"/>
        </w:rPr>
        <w:t>extensionista</w:t>
      </w:r>
      <w:proofErr w:type="spellEnd"/>
      <w:r w:rsidRPr="00A775B1">
        <w:rPr>
          <w:rFonts w:ascii="Arial" w:hAnsi="Arial" w:cs="Arial"/>
          <w:color w:val="auto"/>
          <w:sz w:val="22"/>
          <w:szCs w:val="22"/>
        </w:rPr>
        <w:t xml:space="preserve">  ou</w:t>
      </w:r>
      <w:proofErr w:type="gramEnd"/>
      <w:r w:rsidRPr="00A775B1">
        <w:rPr>
          <w:rFonts w:ascii="Arial" w:hAnsi="Arial" w:cs="Arial"/>
          <w:color w:val="auto"/>
          <w:sz w:val="22"/>
          <w:szCs w:val="22"/>
        </w:rPr>
        <w:t xml:space="preserve"> cultural  é formalizada institucionalmente </w:t>
      </w:r>
      <w:r>
        <w:rPr>
          <w:rFonts w:ascii="Arial" w:hAnsi="Arial" w:cs="Arial"/>
          <w:color w:val="auto"/>
          <w:sz w:val="22"/>
          <w:szCs w:val="22"/>
        </w:rPr>
        <w:t>nas seguintes modalidades:</w:t>
      </w:r>
    </w:p>
    <w:p w:rsidR="007822A2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  <w:t xml:space="preserve">I – </w:t>
      </w:r>
      <w:r w:rsidRPr="00A775B1">
        <w:rPr>
          <w:rFonts w:ascii="Arial" w:hAnsi="Arial" w:cs="Arial"/>
          <w:color w:val="auto"/>
          <w:sz w:val="22"/>
          <w:szCs w:val="22"/>
        </w:rPr>
        <w:t>Programa</w:t>
      </w:r>
      <w:r>
        <w:rPr>
          <w:rFonts w:ascii="Arial" w:hAnsi="Arial" w:cs="Arial"/>
          <w:color w:val="auto"/>
          <w:sz w:val="22"/>
          <w:szCs w:val="22"/>
        </w:rPr>
        <w:t>: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Proposta de interesse institucional no âmbito da Universidade, dos </w:t>
      </w:r>
      <w:r w:rsidRPr="00291C5C">
        <w:rPr>
          <w:rFonts w:ascii="Arial" w:hAnsi="Arial" w:cs="Arial"/>
          <w:i/>
          <w:color w:val="auto"/>
          <w:sz w:val="22"/>
          <w:szCs w:val="22"/>
        </w:rPr>
        <w:t>Campi</w:t>
      </w:r>
      <w:r>
        <w:rPr>
          <w:rFonts w:ascii="Arial" w:hAnsi="Arial" w:cs="Arial"/>
          <w:color w:val="auto"/>
          <w:sz w:val="22"/>
          <w:szCs w:val="22"/>
        </w:rPr>
        <w:t xml:space="preserve">, dos Centros de Área ou dos Colegiados de Curso, sem prazo determinado para encerramento, que pode agregar uma ou mais atividades ou projetos, </w:t>
      </w:r>
      <w:r w:rsidRPr="00A775B1">
        <w:rPr>
          <w:rFonts w:ascii="Arial" w:hAnsi="Arial" w:cs="Arial"/>
          <w:color w:val="auto"/>
          <w:sz w:val="22"/>
          <w:szCs w:val="22"/>
        </w:rPr>
        <w:t>articulados de forma orgânica e com diretrizes or</w:t>
      </w:r>
      <w:r>
        <w:rPr>
          <w:rFonts w:ascii="Arial" w:hAnsi="Arial" w:cs="Arial"/>
          <w:color w:val="auto"/>
          <w:sz w:val="22"/>
          <w:szCs w:val="22"/>
        </w:rPr>
        <w:t>ientadas para um objetivo comum aos Projetos Pedagógicos ou Planos afins, cujo coordenador(a) poderá ser designado pela instância proponente</w:t>
      </w:r>
      <w:r w:rsidRPr="00A775B1">
        <w:rPr>
          <w:rFonts w:ascii="Arial" w:hAnsi="Arial" w:cs="Arial"/>
          <w:color w:val="auto"/>
          <w:sz w:val="22"/>
          <w:szCs w:val="22"/>
        </w:rPr>
        <w:t>.</w:t>
      </w:r>
    </w:p>
    <w:p w:rsidR="007822A2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  <w:t xml:space="preserve">II – Projeto: Proposta </w:t>
      </w:r>
      <w:r w:rsidRPr="00A775B1">
        <w:rPr>
          <w:rFonts w:ascii="Arial" w:hAnsi="Arial" w:cs="Arial"/>
          <w:color w:val="auto"/>
          <w:sz w:val="22"/>
          <w:szCs w:val="22"/>
        </w:rPr>
        <w:t>com cronograma específico e prazo determinado para a sua execução</w:t>
      </w:r>
      <w:r>
        <w:rPr>
          <w:rFonts w:ascii="Arial" w:hAnsi="Arial" w:cs="Arial"/>
          <w:color w:val="auto"/>
          <w:sz w:val="22"/>
          <w:szCs w:val="22"/>
        </w:rPr>
        <w:t>, que pode estar vinculada a programas.</w:t>
      </w: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  <w:t>I</w:t>
      </w:r>
      <w:r w:rsidRPr="00A775B1">
        <w:rPr>
          <w:rFonts w:ascii="Arial" w:hAnsi="Arial" w:cs="Arial"/>
          <w:color w:val="auto"/>
          <w:sz w:val="22"/>
          <w:szCs w:val="22"/>
        </w:rPr>
        <w:t>II - Curso: conjunto articulado de ações pedagógicas, de caráter teórico e/ou prático, presencial e/ou a distância, planejadas e</w:t>
      </w:r>
      <w:r w:rsidRPr="00A775B1">
        <w:rPr>
          <w:rFonts w:ascii="Arial" w:hAnsi="Arial" w:cs="Arial"/>
          <w:color w:val="5E11A6"/>
          <w:sz w:val="22"/>
          <w:szCs w:val="22"/>
        </w:rPr>
        <w:t xml:space="preserve"> </w:t>
      </w:r>
      <w:r w:rsidRPr="00A775B1">
        <w:rPr>
          <w:rFonts w:ascii="Arial" w:hAnsi="Arial" w:cs="Arial"/>
          <w:color w:val="auto"/>
          <w:sz w:val="22"/>
          <w:szCs w:val="22"/>
        </w:rPr>
        <w:t>organizadas de modo sistemático, democrático, participativo e com processo de avaliação;</w:t>
      </w: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  <w:t>IV</w:t>
      </w:r>
      <w:r w:rsidRPr="00A775B1">
        <w:rPr>
          <w:rFonts w:ascii="Arial" w:hAnsi="Arial" w:cs="Arial"/>
          <w:color w:val="auto"/>
          <w:sz w:val="22"/>
          <w:szCs w:val="22"/>
        </w:rPr>
        <w:t>. Evento: conjunto de ações que implicam na apresentação, exibição,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775B1">
        <w:rPr>
          <w:rFonts w:ascii="Arial" w:hAnsi="Arial" w:cs="Arial"/>
          <w:color w:val="auto"/>
          <w:sz w:val="22"/>
          <w:szCs w:val="22"/>
        </w:rPr>
        <w:t>informação e interação com a comunidade, do conhecimento ou produto educativo, cultural, social,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775B1">
        <w:rPr>
          <w:rFonts w:ascii="Arial" w:hAnsi="Arial" w:cs="Arial"/>
          <w:color w:val="auto"/>
          <w:sz w:val="22"/>
          <w:szCs w:val="22"/>
        </w:rPr>
        <w:t>econômico, esportivo, científico e/ou tecnológico;</w:t>
      </w: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Pr="00A775B1">
        <w:rPr>
          <w:rFonts w:ascii="Arial" w:hAnsi="Arial" w:cs="Arial"/>
          <w:color w:val="auto"/>
          <w:sz w:val="22"/>
          <w:szCs w:val="22"/>
        </w:rPr>
        <w:t>V. Prestação de Serviços: desenvolvimento de produtos, processos, sistemas e tecnologias, assessoria, consultoria, orientação, treinamento de pessoal ou outra atividade de natureza acadêmica, cultural ou técnico-científica pertinentes à Universidade.</w:t>
      </w:r>
    </w:p>
    <w:p w:rsidR="007822A2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</w:p>
    <w:p w:rsidR="007822A2" w:rsidRPr="00A775B1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color w:val="auto"/>
          <w:sz w:val="22"/>
          <w:szCs w:val="22"/>
        </w:rPr>
        <w:t>§ 1</w:t>
      </w:r>
      <w:r>
        <w:rPr>
          <w:rFonts w:ascii="Arial" w:hAnsi="Arial" w:cs="Arial"/>
          <w:color w:val="auto"/>
          <w:sz w:val="22"/>
          <w:szCs w:val="22"/>
        </w:rPr>
        <w:t>º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A classificação de Eventos consta no anexo I deste regulamento. </w:t>
      </w:r>
    </w:p>
    <w:p w:rsidR="007822A2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color w:val="auto"/>
          <w:sz w:val="22"/>
          <w:szCs w:val="22"/>
        </w:rPr>
        <w:t>§ 2</w:t>
      </w:r>
      <w:r>
        <w:rPr>
          <w:rFonts w:ascii="Arial" w:hAnsi="Arial" w:cs="Arial"/>
          <w:color w:val="auto"/>
          <w:sz w:val="22"/>
          <w:szCs w:val="22"/>
        </w:rPr>
        <w:t>º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A Prestação de Serviços </w:t>
      </w:r>
      <w:r>
        <w:rPr>
          <w:rFonts w:ascii="Arial" w:hAnsi="Arial" w:cs="Arial"/>
          <w:color w:val="auto"/>
          <w:sz w:val="22"/>
          <w:szCs w:val="22"/>
        </w:rPr>
        <w:t xml:space="preserve">só poderá ser considerada Ação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Extensionista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se: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color w:val="auto"/>
          <w:sz w:val="22"/>
          <w:szCs w:val="22"/>
        </w:rPr>
        <w:t xml:space="preserve">a) </w:t>
      </w:r>
      <w:r>
        <w:rPr>
          <w:rFonts w:ascii="Arial" w:hAnsi="Arial" w:cs="Arial"/>
          <w:color w:val="auto"/>
          <w:sz w:val="22"/>
          <w:szCs w:val="22"/>
        </w:rPr>
        <w:t>possuir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natureza acadêmica e formativa;</w:t>
      </w:r>
    </w:p>
    <w:p w:rsidR="007822A2" w:rsidRPr="00A775B1" w:rsidRDefault="007822A2" w:rsidP="007822A2">
      <w:pPr>
        <w:pStyle w:val="Padr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color w:val="auto"/>
          <w:sz w:val="22"/>
          <w:szCs w:val="22"/>
        </w:rPr>
        <w:t xml:space="preserve">b) </w:t>
      </w:r>
      <w:r>
        <w:rPr>
          <w:rFonts w:ascii="Arial" w:hAnsi="Arial" w:cs="Arial"/>
          <w:color w:val="auto"/>
          <w:sz w:val="22"/>
          <w:szCs w:val="22"/>
        </w:rPr>
        <w:t>contemplar a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participação de estudantes;</w:t>
      </w:r>
    </w:p>
    <w:p w:rsidR="007822A2" w:rsidRDefault="007822A2" w:rsidP="007822A2">
      <w:pPr>
        <w:pStyle w:val="Padro"/>
        <w:jc w:val="both"/>
        <w:rPr>
          <w:rFonts w:ascii="Arial" w:hAnsi="Arial" w:cs="Arial"/>
          <w:color w:val="5E11A6"/>
          <w:sz w:val="22"/>
          <w:szCs w:val="22"/>
        </w:rPr>
      </w:pPr>
    </w:p>
    <w:p w:rsidR="007822A2" w:rsidRDefault="007822A2" w:rsidP="007822A2">
      <w:pPr>
        <w:pStyle w:val="Padr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51C62">
        <w:rPr>
          <w:rFonts w:ascii="Arial" w:hAnsi="Arial" w:cs="Arial"/>
          <w:b/>
          <w:color w:val="auto"/>
          <w:sz w:val="22"/>
          <w:szCs w:val="22"/>
        </w:rPr>
        <w:t xml:space="preserve">SEÇÃO II </w:t>
      </w:r>
      <w:r w:rsidR="00E51C62">
        <w:rPr>
          <w:rFonts w:ascii="Arial" w:hAnsi="Arial" w:cs="Arial"/>
          <w:b/>
          <w:color w:val="auto"/>
          <w:sz w:val="22"/>
          <w:szCs w:val="22"/>
        </w:rPr>
        <w:t>-</w:t>
      </w:r>
      <w:r w:rsidRPr="00E51C62">
        <w:rPr>
          <w:rFonts w:ascii="Arial" w:hAnsi="Arial" w:cs="Arial"/>
          <w:b/>
          <w:color w:val="auto"/>
          <w:sz w:val="22"/>
          <w:szCs w:val="22"/>
        </w:rPr>
        <w:t xml:space="preserve"> DA TRAMITAÇ</w:t>
      </w:r>
      <w:r w:rsidR="00E51C62">
        <w:rPr>
          <w:rFonts w:ascii="Arial" w:hAnsi="Arial" w:cs="Arial"/>
          <w:b/>
          <w:color w:val="auto"/>
          <w:sz w:val="22"/>
          <w:szCs w:val="22"/>
        </w:rPr>
        <w:t>Ã</w:t>
      </w:r>
      <w:r w:rsidRPr="00E51C62">
        <w:rPr>
          <w:rFonts w:ascii="Arial" w:hAnsi="Arial" w:cs="Arial"/>
          <w:b/>
          <w:color w:val="auto"/>
          <w:sz w:val="22"/>
          <w:szCs w:val="22"/>
        </w:rPr>
        <w:t>O</w:t>
      </w:r>
    </w:p>
    <w:p w:rsidR="00E51C62" w:rsidRPr="00A775B1" w:rsidRDefault="00E51C62" w:rsidP="007822A2">
      <w:pPr>
        <w:pStyle w:val="Padro"/>
        <w:jc w:val="center"/>
        <w:rPr>
          <w:rFonts w:ascii="Arial" w:hAnsi="Arial" w:cs="Arial"/>
          <w:color w:val="auto"/>
          <w:sz w:val="22"/>
          <w:szCs w:val="22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b/>
          <w:bCs/>
          <w:color w:val="000000"/>
        </w:rPr>
        <w:t>Art. 1</w:t>
      </w:r>
      <w:r>
        <w:rPr>
          <w:rFonts w:ascii="Arial" w:hAnsi="Arial" w:cs="Arial"/>
          <w:b/>
          <w:bCs/>
          <w:color w:val="000000"/>
        </w:rPr>
        <w:t>1</w:t>
      </w:r>
      <w:r w:rsidRPr="00A775B1">
        <w:rPr>
          <w:rFonts w:ascii="Arial" w:hAnsi="Arial" w:cs="Arial"/>
          <w:b/>
          <w:bCs/>
          <w:color w:val="000000"/>
        </w:rPr>
        <w:t xml:space="preserve"> - </w:t>
      </w:r>
      <w:r w:rsidRPr="00A775B1">
        <w:rPr>
          <w:rFonts w:ascii="Arial" w:hAnsi="Arial" w:cs="Arial"/>
          <w:color w:val="000000"/>
        </w:rPr>
        <w:t>A tramitação para aprovação das propostas segue a seguinte ordem: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I – Protocolo no campus: para registro e encaminhamento;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II – Colegiado de Curso</w:t>
      </w:r>
      <w:r>
        <w:rPr>
          <w:rFonts w:ascii="Arial" w:hAnsi="Arial" w:cs="Arial"/>
          <w:color w:val="000000"/>
        </w:rPr>
        <w:t>:</w:t>
      </w:r>
      <w:r w:rsidRPr="00A775B1">
        <w:rPr>
          <w:rFonts w:ascii="Arial" w:hAnsi="Arial" w:cs="Arial"/>
          <w:color w:val="000000"/>
        </w:rPr>
        <w:t xml:space="preserve"> para ciência e manifestação </w:t>
      </w:r>
      <w:r>
        <w:rPr>
          <w:rFonts w:ascii="Arial" w:hAnsi="Arial" w:cs="Arial"/>
          <w:color w:val="000000"/>
        </w:rPr>
        <w:t xml:space="preserve">circunstanciada </w:t>
      </w:r>
      <w:r w:rsidRPr="00A775B1">
        <w:rPr>
          <w:rFonts w:ascii="Arial" w:hAnsi="Arial" w:cs="Arial"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a</w:t>
      </w:r>
      <w:r w:rsidRPr="00A775B1">
        <w:rPr>
          <w:rFonts w:ascii="Arial" w:hAnsi="Arial" w:cs="Arial"/>
          <w:color w:val="000000"/>
        </w:rPr>
        <w:t xml:space="preserve"> adequação da proposta ao P</w:t>
      </w:r>
      <w:r>
        <w:rPr>
          <w:rFonts w:ascii="Arial" w:hAnsi="Arial" w:cs="Arial"/>
          <w:color w:val="000000"/>
        </w:rPr>
        <w:t xml:space="preserve">rojeto </w:t>
      </w:r>
      <w:r w:rsidRPr="00A775B1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edagógico do </w:t>
      </w:r>
      <w:r w:rsidRPr="00A775B1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urso</w:t>
      </w:r>
      <w:r w:rsidRPr="00A775B1">
        <w:rPr>
          <w:rFonts w:ascii="Arial" w:hAnsi="Arial" w:cs="Arial"/>
          <w:color w:val="000000"/>
        </w:rPr>
        <w:t>;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 xml:space="preserve">III – Divisão de Extensão e Cultura do Campus: para </w:t>
      </w:r>
      <w:r>
        <w:rPr>
          <w:rFonts w:ascii="Arial" w:hAnsi="Arial" w:cs="Arial"/>
          <w:color w:val="000000"/>
        </w:rPr>
        <w:t>verificação quanto à adequação a este regulamento e parecer acerca de sua exequibilidade;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IV – Divisão de Planejamento, Administração e Finanças do Campus: para conhecimento e parecer sobre as questões financeiras e orçamentárias, se necessário;</w:t>
      </w:r>
    </w:p>
    <w:p w:rsidR="007822A2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V - Centro de Área: para aprovação do Conselho em consonância</w:t>
      </w:r>
      <w:r>
        <w:rPr>
          <w:rFonts w:ascii="Arial" w:hAnsi="Arial" w:cs="Arial"/>
          <w:color w:val="000000"/>
        </w:rPr>
        <w:t xml:space="preserve"> com a política institucional mediante </w:t>
      </w:r>
      <w:r w:rsidRPr="00A775B1">
        <w:rPr>
          <w:rFonts w:ascii="Arial" w:hAnsi="Arial" w:cs="Arial"/>
          <w:color w:val="000000"/>
        </w:rPr>
        <w:t>julgamento do mérito da proposta;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 - </w:t>
      </w:r>
      <w:proofErr w:type="spellStart"/>
      <w:r w:rsidRPr="00A775B1">
        <w:rPr>
          <w:rFonts w:ascii="Arial" w:hAnsi="Arial" w:cs="Arial"/>
          <w:color w:val="000000"/>
        </w:rPr>
        <w:t>Pró-Reitoria</w:t>
      </w:r>
      <w:proofErr w:type="spellEnd"/>
      <w:r w:rsidRPr="00A775B1">
        <w:rPr>
          <w:rFonts w:ascii="Arial" w:hAnsi="Arial" w:cs="Arial"/>
          <w:color w:val="000000"/>
        </w:rPr>
        <w:t xml:space="preserve"> de Ex</w:t>
      </w:r>
      <w:r>
        <w:rPr>
          <w:rFonts w:ascii="Arial" w:hAnsi="Arial" w:cs="Arial"/>
          <w:color w:val="000000"/>
        </w:rPr>
        <w:t>tensão e Cultura: para registro e emissão do</w:t>
      </w:r>
      <w:r w:rsidRPr="00A775B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Pr="00A775B1">
        <w:rPr>
          <w:rFonts w:ascii="Arial" w:hAnsi="Arial" w:cs="Arial"/>
          <w:color w:val="000000"/>
        </w:rPr>
        <w:t xml:space="preserve">to de </w:t>
      </w:r>
      <w:r>
        <w:rPr>
          <w:rFonts w:ascii="Arial" w:hAnsi="Arial" w:cs="Arial"/>
          <w:color w:val="000000"/>
        </w:rPr>
        <w:t>A</w:t>
      </w:r>
      <w:r w:rsidRPr="00A775B1">
        <w:rPr>
          <w:rFonts w:ascii="Arial" w:hAnsi="Arial" w:cs="Arial"/>
          <w:color w:val="000000"/>
        </w:rPr>
        <w:t>provação</w:t>
      </w:r>
      <w:r>
        <w:rPr>
          <w:rFonts w:ascii="Arial" w:hAnsi="Arial" w:cs="Arial"/>
          <w:color w:val="000000"/>
        </w:rPr>
        <w:t>;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VII - </w:t>
      </w:r>
      <w:r w:rsidRPr="00A775B1">
        <w:rPr>
          <w:rFonts w:ascii="Arial" w:hAnsi="Arial" w:cs="Arial"/>
          <w:color w:val="000000"/>
        </w:rPr>
        <w:t>Divisão de Extensão e Cultura do Campus: para</w:t>
      </w:r>
      <w:r>
        <w:rPr>
          <w:rFonts w:ascii="Arial" w:hAnsi="Arial" w:cs="Arial"/>
          <w:color w:val="000000"/>
        </w:rPr>
        <w:t xml:space="preserve"> guarda, acompanhamento das atividades e arquivamento ao término da proposta.</w:t>
      </w:r>
    </w:p>
    <w:p w:rsidR="007822A2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§1º No caso de propostas de agentes universitários, considera-se o Conselho de Campus como instância de tramitação em substituição ao Colegiado</w:t>
      </w:r>
      <w:r>
        <w:rPr>
          <w:rFonts w:ascii="Arial" w:hAnsi="Arial" w:cs="Arial"/>
          <w:color w:val="000000"/>
        </w:rPr>
        <w:t xml:space="preserve"> e ao Centro de Área</w:t>
      </w:r>
      <w:r w:rsidRPr="00A775B1">
        <w:rPr>
          <w:rFonts w:ascii="Arial" w:hAnsi="Arial" w:cs="Arial"/>
          <w:color w:val="000000"/>
        </w:rPr>
        <w:t>, para aprovação quanto à adequação aos interesses do Campus.</w:t>
      </w:r>
    </w:p>
    <w:p w:rsidR="007822A2" w:rsidRPr="0049392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 xml:space="preserve">§2º </w:t>
      </w:r>
      <w:r>
        <w:rPr>
          <w:rFonts w:ascii="Arial" w:hAnsi="Arial" w:cs="Arial"/>
          <w:color w:val="000000"/>
        </w:rPr>
        <w:t>No caso de propostas na modalidade Programa, considera-se como única instancia de parecer circunstanci</w:t>
      </w:r>
      <w:r w:rsidRPr="00493921">
        <w:rPr>
          <w:rFonts w:ascii="Arial" w:hAnsi="Arial" w:cs="Arial"/>
          <w:color w:val="000000"/>
        </w:rPr>
        <w:t>ado e aprovação a seguinte:</w:t>
      </w:r>
    </w:p>
    <w:p w:rsidR="007822A2" w:rsidRPr="00493921" w:rsidRDefault="007822A2" w:rsidP="007822A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93921">
        <w:rPr>
          <w:rFonts w:ascii="Arial" w:hAnsi="Arial" w:cs="Arial"/>
          <w:sz w:val="22"/>
          <w:szCs w:val="22"/>
        </w:rPr>
        <w:t>Conselho de Centro de Área: Para propostas de interesse do respectivo Centro;</w:t>
      </w:r>
    </w:p>
    <w:p w:rsidR="007822A2" w:rsidRPr="00493921" w:rsidRDefault="007822A2" w:rsidP="007822A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93921">
        <w:rPr>
          <w:rFonts w:ascii="Arial" w:hAnsi="Arial" w:cs="Arial"/>
          <w:sz w:val="22"/>
          <w:szCs w:val="22"/>
        </w:rPr>
        <w:t>Conselho de Campus: Para propostas de interesse do respectivo Campus;</w:t>
      </w:r>
    </w:p>
    <w:p w:rsidR="007822A2" w:rsidRPr="00493921" w:rsidRDefault="007822A2" w:rsidP="007822A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93921">
        <w:rPr>
          <w:rFonts w:ascii="Arial" w:hAnsi="Arial" w:cs="Arial"/>
          <w:sz w:val="22"/>
          <w:szCs w:val="22"/>
        </w:rPr>
        <w:t>Conselho de Ensino, Pesquisa e Extensão:  Para propostas de interesse da Universidade;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§3º Quando a proposta implicar na Celebração de Convênio</w:t>
      </w:r>
      <w:r>
        <w:rPr>
          <w:rFonts w:ascii="Arial" w:hAnsi="Arial" w:cs="Arial"/>
          <w:color w:val="000000"/>
        </w:rPr>
        <w:t xml:space="preserve"> ou Termo de Cooperação Técnica com Instituições ou Agências de Fomento Externas, </w:t>
      </w:r>
      <w:r w:rsidRPr="00A775B1">
        <w:rPr>
          <w:rFonts w:ascii="Arial" w:hAnsi="Arial" w:cs="Arial"/>
          <w:color w:val="000000"/>
        </w:rPr>
        <w:t xml:space="preserve">a </w:t>
      </w:r>
      <w:proofErr w:type="spellStart"/>
      <w:r w:rsidRPr="00A775B1">
        <w:rPr>
          <w:rFonts w:ascii="Arial" w:hAnsi="Arial" w:cs="Arial"/>
          <w:color w:val="000000"/>
        </w:rPr>
        <w:t>Pró-Reitoria</w:t>
      </w:r>
      <w:proofErr w:type="spellEnd"/>
      <w:r w:rsidRPr="00A775B1">
        <w:rPr>
          <w:rFonts w:ascii="Arial" w:hAnsi="Arial" w:cs="Arial"/>
          <w:color w:val="000000"/>
        </w:rPr>
        <w:t xml:space="preserve"> de Extensão e Cultura deverá encaminhar o processo para o órgão competente antes da devolutiva à Divisão de Extensão e Cultura do Campus.</w:t>
      </w:r>
    </w:p>
    <w:p w:rsidR="007822A2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 xml:space="preserve">§4º </w:t>
      </w:r>
      <w:r>
        <w:rPr>
          <w:rFonts w:ascii="Arial" w:hAnsi="Arial" w:cs="Arial"/>
          <w:color w:val="000000"/>
        </w:rPr>
        <w:t>As instancias colegiadas previstas nesta tramitação deverão encaminhar a proposta com o devido despacho no prazo máximo de 3 dias úteis após a primeira reunião subsequente à entrada da proposta.</w:t>
      </w:r>
    </w:p>
    <w:p w:rsidR="007822A2" w:rsidRPr="005A5E6B" w:rsidRDefault="007822A2" w:rsidP="007822A2">
      <w:pPr>
        <w:spacing w:after="0" w:line="100" w:lineRule="atLeast"/>
        <w:ind w:left="708"/>
        <w:jc w:val="both"/>
        <w:rPr>
          <w:rFonts w:ascii="Arial" w:hAnsi="Arial" w:cs="Arial"/>
        </w:rPr>
      </w:pPr>
      <w:r w:rsidRPr="00A775B1">
        <w:rPr>
          <w:rFonts w:ascii="Arial" w:hAnsi="Arial" w:cs="Arial"/>
          <w:color w:val="000000"/>
        </w:rPr>
        <w:t>§5º</w:t>
      </w:r>
      <w:r>
        <w:rPr>
          <w:rFonts w:ascii="Arial" w:hAnsi="Arial" w:cs="Arial"/>
          <w:color w:val="000000"/>
        </w:rPr>
        <w:t xml:space="preserve"> A divisão de Extensão e Cultura do Campus e a </w:t>
      </w:r>
      <w:proofErr w:type="spellStart"/>
      <w:r>
        <w:rPr>
          <w:rFonts w:ascii="Arial" w:hAnsi="Arial" w:cs="Arial"/>
          <w:color w:val="000000"/>
        </w:rPr>
        <w:t>Pró-Reitoria</w:t>
      </w:r>
      <w:proofErr w:type="spellEnd"/>
      <w:r>
        <w:rPr>
          <w:rFonts w:ascii="Arial" w:hAnsi="Arial" w:cs="Arial"/>
          <w:color w:val="000000"/>
        </w:rPr>
        <w:t xml:space="preserve"> de Extensão e Cultura deverão encaminhar a proposta com o devido despacho no prazo máximo</w:t>
      </w:r>
      <w:r w:rsidRPr="005A5E6B">
        <w:rPr>
          <w:rFonts w:ascii="Arial" w:hAnsi="Arial" w:cs="Arial"/>
        </w:rPr>
        <w:t xml:space="preserve"> de 10 (dez) dias úteis.</w:t>
      </w:r>
    </w:p>
    <w:p w:rsidR="007822A2" w:rsidRPr="005A5E6B" w:rsidRDefault="007822A2" w:rsidP="007822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5A5E6B">
        <w:rPr>
          <w:rFonts w:ascii="Arial" w:hAnsi="Arial" w:cs="Arial"/>
        </w:rPr>
        <w:t xml:space="preserve">§ 6º Às propostas na modalidade </w:t>
      </w:r>
      <w:r>
        <w:rPr>
          <w:rFonts w:ascii="Arial" w:hAnsi="Arial" w:cs="Arial"/>
        </w:rPr>
        <w:t xml:space="preserve">Prestação de Serviço, </w:t>
      </w:r>
      <w:r w:rsidRPr="005A5E6B">
        <w:rPr>
          <w:rFonts w:ascii="Arial" w:hAnsi="Arial" w:cs="Arial"/>
        </w:rPr>
        <w:t xml:space="preserve">Evento ou Curso que não ultrapassem quinze dias de duração, dispensa-se a tramitação pela </w:t>
      </w:r>
      <w:proofErr w:type="spellStart"/>
      <w:r w:rsidRPr="005A5E6B">
        <w:rPr>
          <w:rFonts w:ascii="Arial" w:hAnsi="Arial" w:cs="Arial"/>
        </w:rPr>
        <w:t>Pró-Reitoria</w:t>
      </w:r>
      <w:proofErr w:type="spellEnd"/>
      <w:r w:rsidRPr="005A5E6B">
        <w:rPr>
          <w:rFonts w:ascii="Arial" w:hAnsi="Arial" w:cs="Arial"/>
        </w:rPr>
        <w:t xml:space="preserve"> de Extensão e Cultura.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b/>
          <w:bCs/>
          <w:color w:val="000000"/>
        </w:rPr>
        <w:t>Art. 1</w:t>
      </w:r>
      <w:r>
        <w:rPr>
          <w:rFonts w:ascii="Arial" w:hAnsi="Arial" w:cs="Arial"/>
          <w:b/>
          <w:bCs/>
          <w:color w:val="000000"/>
        </w:rPr>
        <w:t>2</w:t>
      </w:r>
      <w:r w:rsidRPr="00A775B1">
        <w:rPr>
          <w:rFonts w:ascii="Arial" w:hAnsi="Arial" w:cs="Arial"/>
          <w:b/>
          <w:bCs/>
          <w:color w:val="000000"/>
        </w:rPr>
        <w:t xml:space="preserve"> - </w:t>
      </w:r>
      <w:r w:rsidRPr="00A775B1">
        <w:rPr>
          <w:rFonts w:ascii="Arial" w:hAnsi="Arial" w:cs="Arial"/>
          <w:color w:val="000000"/>
        </w:rPr>
        <w:t>O prazo máximo para reformulações eventualmente solicitadas ao coordenador da proposta por qualquer instância de trâmite durante a análise é de quinze dias</w:t>
      </w:r>
      <w:r>
        <w:rPr>
          <w:rFonts w:ascii="Arial" w:hAnsi="Arial" w:cs="Arial"/>
          <w:color w:val="000000"/>
        </w:rPr>
        <w:t>, e será acrescido ao tempo de tramitação.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§1º Caso a reformulação não seja realizada no prazo estipulado no caput deste artigo, o processo é interrompido</w:t>
      </w:r>
      <w:r>
        <w:rPr>
          <w:rFonts w:ascii="Arial" w:hAnsi="Arial" w:cs="Arial"/>
          <w:color w:val="000000"/>
        </w:rPr>
        <w:t xml:space="preserve"> e arquivado pela</w:t>
      </w:r>
      <w:r w:rsidRPr="00A775B1">
        <w:rPr>
          <w:rFonts w:ascii="Arial" w:hAnsi="Arial" w:cs="Arial"/>
          <w:color w:val="000000"/>
        </w:rPr>
        <w:t xml:space="preserve"> Divisão de Extensão e Cultura.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lastRenderedPageBreak/>
        <w:t>Art. 1</w:t>
      </w:r>
      <w:r>
        <w:rPr>
          <w:rFonts w:ascii="Arial" w:hAnsi="Arial" w:cs="Arial"/>
          <w:b/>
          <w:bCs/>
          <w:color w:val="000000"/>
        </w:rPr>
        <w:t>3</w:t>
      </w:r>
      <w:r w:rsidRPr="00A775B1">
        <w:rPr>
          <w:rFonts w:ascii="Arial" w:hAnsi="Arial" w:cs="Arial"/>
          <w:b/>
          <w:bCs/>
          <w:color w:val="000000"/>
        </w:rPr>
        <w:t xml:space="preserve"> </w:t>
      </w:r>
      <w:r w:rsidRPr="00A775B1">
        <w:rPr>
          <w:rFonts w:ascii="Arial" w:hAnsi="Arial" w:cs="Arial"/>
          <w:color w:val="000000"/>
        </w:rPr>
        <w:t xml:space="preserve">São permitidas parcerias em propostas </w:t>
      </w:r>
      <w:proofErr w:type="spellStart"/>
      <w:r w:rsidRPr="00A775B1">
        <w:rPr>
          <w:rFonts w:ascii="Arial" w:hAnsi="Arial" w:cs="Arial"/>
          <w:color w:val="000000"/>
        </w:rPr>
        <w:t>extensionistas</w:t>
      </w:r>
      <w:proofErr w:type="spellEnd"/>
      <w:r w:rsidRPr="00A775B1">
        <w:rPr>
          <w:rFonts w:ascii="Arial" w:hAnsi="Arial" w:cs="Arial"/>
          <w:color w:val="000000"/>
        </w:rPr>
        <w:t xml:space="preserve"> com entidades da sociedade, com natureza e personalidade jurídica, mediante formalização por meio de instrumento adequado.</w:t>
      </w:r>
    </w:p>
    <w:p w:rsidR="00E51C62" w:rsidRDefault="00E51C62" w:rsidP="007822A2">
      <w:pPr>
        <w:pStyle w:val="Padr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7822A2" w:rsidRDefault="007822A2" w:rsidP="007822A2">
      <w:pPr>
        <w:pStyle w:val="Padro"/>
        <w:jc w:val="both"/>
        <w:rPr>
          <w:rFonts w:ascii="Arial" w:hAnsi="Arial" w:cs="Arial"/>
          <w:sz w:val="22"/>
          <w:szCs w:val="22"/>
        </w:rPr>
      </w:pPr>
      <w:r w:rsidRPr="00A775B1">
        <w:rPr>
          <w:rFonts w:ascii="Arial" w:hAnsi="Arial" w:cs="Arial"/>
          <w:b/>
          <w:color w:val="auto"/>
          <w:sz w:val="22"/>
          <w:szCs w:val="22"/>
        </w:rPr>
        <w:t>Art. 1</w:t>
      </w:r>
      <w:r>
        <w:rPr>
          <w:rFonts w:ascii="Arial" w:hAnsi="Arial" w:cs="Arial"/>
          <w:b/>
          <w:color w:val="auto"/>
          <w:sz w:val="22"/>
          <w:szCs w:val="22"/>
        </w:rPr>
        <w:t>4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- As propostas devem ser</w:t>
      </w:r>
      <w:r w:rsidRPr="00AA4F8B">
        <w:rPr>
          <w:rFonts w:ascii="Arial" w:hAnsi="Arial" w:cs="Arial"/>
          <w:color w:val="auto"/>
          <w:sz w:val="22"/>
          <w:szCs w:val="22"/>
        </w:rPr>
        <w:t xml:space="preserve"> protocoladas nos setores competentes em cada campus em via impressa e digital, </w:t>
      </w:r>
      <w:r w:rsidRPr="00AA4F8B">
        <w:rPr>
          <w:rFonts w:ascii="Arial" w:hAnsi="Arial" w:cs="Arial"/>
          <w:sz w:val="22"/>
          <w:szCs w:val="22"/>
        </w:rPr>
        <w:t>com antecedência mínima de 30 (sessenta) dias em relação à previsão de início do período de execução das atividades,</w:t>
      </w:r>
      <w:r>
        <w:rPr>
          <w:rFonts w:ascii="Arial" w:hAnsi="Arial" w:cs="Arial"/>
          <w:sz w:val="22"/>
          <w:szCs w:val="22"/>
        </w:rPr>
        <w:t xml:space="preserve"> e seu início poderá sofrer alteração em função do calendário de reuniões das instâncias</w:t>
      </w:r>
      <w:r w:rsidRPr="00AA4F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tramitação colegiadas.</w:t>
      </w:r>
    </w:p>
    <w:p w:rsidR="007822A2" w:rsidRDefault="007822A2" w:rsidP="007822A2">
      <w:pPr>
        <w:pStyle w:val="Padro"/>
        <w:jc w:val="both"/>
        <w:rPr>
          <w:rFonts w:ascii="Arial" w:hAnsi="Arial" w:cs="Arial"/>
          <w:sz w:val="22"/>
          <w:szCs w:val="22"/>
        </w:rPr>
      </w:pPr>
    </w:p>
    <w:p w:rsidR="007822A2" w:rsidRPr="00AA4F8B" w:rsidRDefault="007822A2" w:rsidP="007822A2">
      <w:pPr>
        <w:pStyle w:val="Padro"/>
        <w:jc w:val="both"/>
        <w:rPr>
          <w:rFonts w:ascii="Arial" w:hAnsi="Arial" w:cs="Arial"/>
          <w:color w:val="auto"/>
          <w:sz w:val="22"/>
          <w:szCs w:val="22"/>
        </w:rPr>
      </w:pPr>
      <w:r w:rsidRPr="00A775B1">
        <w:rPr>
          <w:rFonts w:ascii="Arial" w:hAnsi="Arial" w:cs="Arial"/>
          <w:b/>
          <w:color w:val="auto"/>
          <w:sz w:val="22"/>
          <w:szCs w:val="22"/>
        </w:rPr>
        <w:t>Art. 1</w:t>
      </w:r>
      <w:r>
        <w:rPr>
          <w:rFonts w:ascii="Arial" w:hAnsi="Arial" w:cs="Arial"/>
          <w:b/>
          <w:color w:val="auto"/>
          <w:sz w:val="22"/>
          <w:szCs w:val="22"/>
        </w:rPr>
        <w:t>5</w:t>
      </w:r>
      <w:r w:rsidRPr="00A775B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Os</w:t>
      </w:r>
      <w:r w:rsidRPr="00AA4F8B">
        <w:rPr>
          <w:rFonts w:ascii="Arial" w:hAnsi="Arial" w:cs="Arial"/>
          <w:sz w:val="22"/>
          <w:szCs w:val="22"/>
        </w:rPr>
        <w:t xml:space="preserve"> cronogramas de atividade devem respeitar os seguintes períodos:</w:t>
      </w:r>
    </w:p>
    <w:p w:rsidR="007822A2" w:rsidRPr="00AA4F8B" w:rsidRDefault="007822A2" w:rsidP="00782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7030A0"/>
        </w:rPr>
      </w:pPr>
    </w:p>
    <w:p w:rsidR="007822A2" w:rsidRPr="00AA4F8B" w:rsidRDefault="007822A2" w:rsidP="007822A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I – Projeto: máximo de 24 meses, renováveis por igual período;</w:t>
      </w:r>
    </w:p>
    <w:p w:rsidR="007822A2" w:rsidRPr="00AA4F8B" w:rsidRDefault="007822A2" w:rsidP="007822A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</w:rPr>
      </w:pPr>
      <w:r w:rsidRPr="00AA4F8B">
        <w:rPr>
          <w:rFonts w:ascii="Arial" w:hAnsi="Arial" w:cs="Arial"/>
        </w:rPr>
        <w:t xml:space="preserve">II – Programa: mínimo de 12 meses </w:t>
      </w:r>
      <w:r>
        <w:rPr>
          <w:rFonts w:ascii="Arial" w:hAnsi="Arial" w:cs="Arial"/>
        </w:rPr>
        <w:t>e atualização dos dados a cada alteração da proposta original por meio de nova tramitação</w:t>
      </w:r>
      <w:r w:rsidRPr="00AA4F8B">
        <w:rPr>
          <w:rFonts w:ascii="Arial" w:hAnsi="Arial" w:cs="Arial"/>
        </w:rPr>
        <w:t>;</w:t>
      </w:r>
    </w:p>
    <w:p w:rsidR="007822A2" w:rsidRPr="00AA4F8B" w:rsidRDefault="007822A2" w:rsidP="007822A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</w:rPr>
      </w:pPr>
      <w:r w:rsidRPr="00AA4F8B">
        <w:rPr>
          <w:rFonts w:ascii="Arial" w:hAnsi="Arial" w:cs="Arial"/>
          <w:b/>
          <w:bCs/>
        </w:rPr>
        <w:t>Parágrafo único</w:t>
      </w:r>
      <w:r w:rsidRPr="00AA4F8B">
        <w:rPr>
          <w:rFonts w:ascii="Arial" w:hAnsi="Arial" w:cs="Arial"/>
        </w:rPr>
        <w:t>. Os proponentes poderão dar início às atividades somente após publicação d</w:t>
      </w:r>
      <w:r>
        <w:rPr>
          <w:rFonts w:ascii="Arial" w:hAnsi="Arial" w:cs="Arial"/>
        </w:rPr>
        <w:t>o Ato de A</w:t>
      </w:r>
      <w:r w:rsidRPr="00AA4F8B">
        <w:rPr>
          <w:rFonts w:ascii="Arial" w:hAnsi="Arial" w:cs="Arial"/>
        </w:rPr>
        <w:t>provação</w:t>
      </w:r>
      <w:r>
        <w:rPr>
          <w:rFonts w:ascii="Arial" w:hAnsi="Arial" w:cs="Arial"/>
        </w:rPr>
        <w:t xml:space="preserve"> </w:t>
      </w:r>
      <w:r w:rsidRPr="00AA4F8B">
        <w:rPr>
          <w:rFonts w:ascii="Arial" w:hAnsi="Arial" w:cs="Arial"/>
        </w:rPr>
        <w:t xml:space="preserve">da </w:t>
      </w:r>
      <w:proofErr w:type="spellStart"/>
      <w:r w:rsidRPr="00AA4F8B">
        <w:rPr>
          <w:rFonts w:ascii="Arial" w:hAnsi="Arial" w:cs="Arial"/>
        </w:rPr>
        <w:t>Pró-Reitoria</w:t>
      </w:r>
      <w:proofErr w:type="spellEnd"/>
      <w:r w:rsidRPr="00AA4F8B">
        <w:rPr>
          <w:rFonts w:ascii="Arial" w:hAnsi="Arial" w:cs="Arial"/>
        </w:rPr>
        <w:t xml:space="preserve"> de Extensão e Cultura.</w:t>
      </w:r>
    </w:p>
    <w:p w:rsidR="007822A2" w:rsidRPr="00AA4F8B" w:rsidRDefault="007822A2" w:rsidP="007822A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</w:rPr>
      </w:pPr>
    </w:p>
    <w:p w:rsidR="007822A2" w:rsidRPr="00A775B1" w:rsidRDefault="007822A2" w:rsidP="00782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75B1">
        <w:rPr>
          <w:rFonts w:ascii="Arial" w:hAnsi="Arial" w:cs="Arial"/>
          <w:b/>
        </w:rPr>
        <w:t>Art. 1</w:t>
      </w:r>
      <w:r>
        <w:rPr>
          <w:rFonts w:ascii="Arial" w:hAnsi="Arial" w:cs="Arial"/>
          <w:b/>
        </w:rPr>
        <w:t>6 -</w:t>
      </w:r>
      <w:r w:rsidRPr="00A775B1">
        <w:rPr>
          <w:rFonts w:ascii="Arial" w:hAnsi="Arial" w:cs="Arial"/>
        </w:rPr>
        <w:t xml:space="preserve"> A formalização das propostas deverá seguir o modelo definido no anexo II deste regulamento.</w:t>
      </w:r>
    </w:p>
    <w:p w:rsidR="007822A2" w:rsidRPr="00A775B1" w:rsidRDefault="007822A2" w:rsidP="00782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22A2" w:rsidRPr="00A775B1" w:rsidRDefault="007822A2" w:rsidP="00782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22A2" w:rsidRPr="00A775B1" w:rsidRDefault="007822A2" w:rsidP="007822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775B1">
        <w:rPr>
          <w:rFonts w:ascii="Arial" w:hAnsi="Arial" w:cs="Arial"/>
          <w:b/>
          <w:bCs/>
        </w:rPr>
        <w:t>SEÇÃO III</w:t>
      </w:r>
      <w:r w:rsidR="00E51C62">
        <w:rPr>
          <w:rFonts w:ascii="Arial" w:hAnsi="Arial" w:cs="Arial"/>
          <w:b/>
          <w:bCs/>
        </w:rPr>
        <w:t xml:space="preserve"> - </w:t>
      </w:r>
      <w:r w:rsidRPr="00A775B1">
        <w:rPr>
          <w:rFonts w:ascii="Arial" w:hAnsi="Arial" w:cs="Arial"/>
          <w:b/>
          <w:bCs/>
        </w:rPr>
        <w:t>DA EQUIPE EXECUTORA</w:t>
      </w:r>
    </w:p>
    <w:p w:rsidR="007822A2" w:rsidRPr="00A775B1" w:rsidRDefault="007822A2" w:rsidP="007822A2">
      <w:pPr>
        <w:spacing w:after="0" w:line="100" w:lineRule="atLeast"/>
        <w:jc w:val="center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17 -</w:t>
      </w:r>
      <w:r w:rsidRPr="00A775B1">
        <w:rPr>
          <w:rFonts w:ascii="Arial" w:hAnsi="Arial" w:cs="Arial"/>
          <w:color w:val="000000"/>
        </w:rPr>
        <w:t xml:space="preserve"> Na equipe executora poderá haver docentes, discentes e agentes universitários da UNESPAR, além de membros da comunidade, externos à instituição.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 xml:space="preserve">§ 1º É permitida a inclusão ou substituição de integrantes na equipe executora, desde que comunicada com antecedência à Divisão de Extensão e Cultura do </w:t>
      </w:r>
      <w:r w:rsidRPr="00A775B1">
        <w:rPr>
          <w:rFonts w:ascii="Arial" w:hAnsi="Arial" w:cs="Arial"/>
          <w:i/>
          <w:iCs/>
          <w:color w:val="000000"/>
        </w:rPr>
        <w:t>campus</w:t>
      </w:r>
      <w:r w:rsidRPr="00A775B1">
        <w:rPr>
          <w:rFonts w:ascii="Arial" w:hAnsi="Arial" w:cs="Arial"/>
          <w:color w:val="000000"/>
        </w:rPr>
        <w:t>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</w:rPr>
      </w:pPr>
      <w:r w:rsidRPr="00A775B1">
        <w:rPr>
          <w:rFonts w:ascii="Arial" w:hAnsi="Arial" w:cs="Arial"/>
          <w:color w:val="000000"/>
        </w:rPr>
        <w:t xml:space="preserve">§ 2º O vínculo de Professor Colaborador a Propostas </w:t>
      </w:r>
      <w:proofErr w:type="spellStart"/>
      <w:r w:rsidRPr="00A775B1">
        <w:rPr>
          <w:rFonts w:ascii="Arial" w:hAnsi="Arial" w:cs="Arial"/>
          <w:color w:val="000000"/>
        </w:rPr>
        <w:t>Extensionistas</w:t>
      </w:r>
      <w:proofErr w:type="spellEnd"/>
      <w:r w:rsidRPr="00A775B1">
        <w:rPr>
          <w:rFonts w:ascii="Arial" w:hAnsi="Arial" w:cs="Arial"/>
          <w:color w:val="000000"/>
        </w:rPr>
        <w:t xml:space="preserve"> e/ou Culturais requer, obrigatoriamente, a apresentação de cópia do contrato de trabalho ou Portaria em que conste que o prazo de vigência do contrato não seja inferior ao período do desenvolvimento da proposta.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18 -</w:t>
      </w:r>
      <w:r w:rsidRPr="00A775B1">
        <w:rPr>
          <w:rFonts w:ascii="Arial" w:hAnsi="Arial" w:cs="Arial"/>
          <w:b/>
          <w:bCs/>
          <w:color w:val="000000"/>
        </w:rPr>
        <w:t xml:space="preserve"> </w:t>
      </w:r>
      <w:r w:rsidRPr="00A775B1">
        <w:rPr>
          <w:rFonts w:ascii="Arial" w:hAnsi="Arial" w:cs="Arial"/>
          <w:color w:val="000000"/>
        </w:rPr>
        <w:t>A proposta possu</w:t>
      </w:r>
      <w:r>
        <w:rPr>
          <w:rFonts w:ascii="Arial" w:hAnsi="Arial" w:cs="Arial"/>
          <w:color w:val="000000"/>
        </w:rPr>
        <w:t>irá</w:t>
      </w:r>
      <w:r w:rsidRPr="00A775B1">
        <w:rPr>
          <w:rFonts w:ascii="Arial" w:hAnsi="Arial" w:cs="Arial"/>
          <w:color w:val="000000"/>
        </w:rPr>
        <w:t xml:space="preserve"> um(a) Coordenador(a) Geral.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color w:val="000000"/>
        </w:rPr>
        <w:t>Parágrafo único. Em caso de impossibilidade de continuidade do exercício do(a) Coordenador(a), este deverá designar outra pessoa para substituí-lo. Caso isso não ocorra, o Colegiado de Curso ou o Setor Administrativo a que for submetido pode designar outro Coordenador Geral para garantir a conclusão</w:t>
      </w:r>
      <w:r>
        <w:rPr>
          <w:rFonts w:ascii="Arial" w:hAnsi="Arial" w:cs="Arial"/>
          <w:color w:val="000000"/>
        </w:rPr>
        <w:t xml:space="preserve"> </w:t>
      </w:r>
      <w:r w:rsidRPr="00A775B1">
        <w:rPr>
          <w:rFonts w:ascii="Arial" w:hAnsi="Arial" w:cs="Arial"/>
          <w:color w:val="000000"/>
        </w:rPr>
        <w:t>das atividades.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19 -</w:t>
      </w:r>
      <w:r w:rsidRPr="00A775B1">
        <w:rPr>
          <w:rFonts w:ascii="Arial" w:hAnsi="Arial" w:cs="Arial"/>
          <w:b/>
          <w:bCs/>
          <w:color w:val="000000"/>
        </w:rPr>
        <w:t xml:space="preserve"> </w:t>
      </w:r>
      <w:r w:rsidRPr="00A775B1">
        <w:rPr>
          <w:rFonts w:ascii="Arial" w:hAnsi="Arial" w:cs="Arial"/>
          <w:color w:val="000000"/>
        </w:rPr>
        <w:t>São requisitos para o(a) Coordenador(a) Geral de Projetos: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I – ser professor(a) ou agente universitário(a) da UNESPAR;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II – no caso de colaborador, possuir contrato de trabalho com vigência até data posterior à entrega do Relatório Final.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</w:rPr>
      </w:pPr>
      <w:r w:rsidRPr="00A775B1">
        <w:rPr>
          <w:rFonts w:ascii="Arial" w:hAnsi="Arial" w:cs="Arial"/>
          <w:color w:val="000000"/>
        </w:rPr>
        <w:t>Parágrafo Único: O coordenador poderá vincular ao regime TIDE a carga horária do projeto de Extensão sob sua coordenação.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t>Art. 2</w:t>
      </w:r>
      <w:r>
        <w:rPr>
          <w:rFonts w:ascii="Arial" w:hAnsi="Arial" w:cs="Arial"/>
          <w:b/>
          <w:bCs/>
          <w:color w:val="000000"/>
        </w:rPr>
        <w:t>0 -</w:t>
      </w:r>
      <w:r w:rsidRPr="00A775B1">
        <w:rPr>
          <w:rFonts w:ascii="Arial" w:hAnsi="Arial" w:cs="Arial"/>
          <w:color w:val="000000"/>
        </w:rPr>
        <w:t xml:space="preserve"> A atribuição de carga horária docente ou administrativa a propostas </w:t>
      </w:r>
      <w:proofErr w:type="spellStart"/>
      <w:r w:rsidRPr="00A775B1">
        <w:rPr>
          <w:rFonts w:ascii="Arial" w:hAnsi="Arial" w:cs="Arial"/>
          <w:color w:val="000000"/>
        </w:rPr>
        <w:t>extensionistas</w:t>
      </w:r>
      <w:proofErr w:type="spellEnd"/>
      <w:r w:rsidRPr="00A775B1">
        <w:rPr>
          <w:rFonts w:ascii="Arial" w:hAnsi="Arial" w:cs="Arial"/>
          <w:color w:val="000000"/>
        </w:rPr>
        <w:t xml:space="preserve"> segue regulamentação específica da UNESPAR.</w:t>
      </w:r>
    </w:p>
    <w:p w:rsidR="007822A2" w:rsidRDefault="007822A2" w:rsidP="007822A2">
      <w:pPr>
        <w:spacing w:after="0" w:line="100" w:lineRule="atLeast"/>
        <w:jc w:val="center"/>
        <w:rPr>
          <w:rFonts w:ascii="Arial" w:hAnsi="Arial" w:cs="Arial"/>
          <w:b/>
          <w:bCs/>
          <w:color w:val="000000"/>
        </w:rPr>
      </w:pPr>
    </w:p>
    <w:p w:rsidR="00E51C62" w:rsidRDefault="00E51C62" w:rsidP="007822A2">
      <w:pPr>
        <w:spacing w:after="0" w:line="100" w:lineRule="atLeast"/>
        <w:jc w:val="center"/>
        <w:rPr>
          <w:rFonts w:ascii="Arial" w:hAnsi="Arial" w:cs="Arial"/>
          <w:b/>
          <w:bCs/>
          <w:color w:val="000000"/>
        </w:rPr>
      </w:pPr>
    </w:p>
    <w:p w:rsidR="00E51C62" w:rsidRDefault="00E51C62" w:rsidP="007822A2">
      <w:pPr>
        <w:spacing w:after="0" w:line="100" w:lineRule="atLeast"/>
        <w:jc w:val="center"/>
        <w:rPr>
          <w:rFonts w:ascii="Arial" w:hAnsi="Arial" w:cs="Arial"/>
          <w:b/>
          <w:bCs/>
          <w:color w:val="000000"/>
        </w:rPr>
      </w:pPr>
    </w:p>
    <w:p w:rsidR="00E51C62" w:rsidRDefault="00E51C62" w:rsidP="007822A2">
      <w:pPr>
        <w:spacing w:after="0" w:line="100" w:lineRule="atLeast"/>
        <w:jc w:val="center"/>
        <w:rPr>
          <w:rFonts w:ascii="Arial" w:hAnsi="Arial" w:cs="Arial"/>
          <w:b/>
          <w:bCs/>
          <w:color w:val="000000"/>
        </w:rPr>
      </w:pPr>
    </w:p>
    <w:p w:rsidR="00E51C62" w:rsidRPr="00A775B1" w:rsidRDefault="00E51C62" w:rsidP="007822A2">
      <w:pPr>
        <w:spacing w:after="0" w:line="100" w:lineRule="atLeast"/>
        <w:jc w:val="center"/>
        <w:rPr>
          <w:rFonts w:ascii="Arial" w:hAnsi="Arial" w:cs="Arial"/>
          <w:b/>
          <w:bCs/>
          <w:color w:val="000000"/>
        </w:rPr>
      </w:pPr>
    </w:p>
    <w:p w:rsidR="007822A2" w:rsidRPr="00A775B1" w:rsidRDefault="007822A2" w:rsidP="007822A2">
      <w:pPr>
        <w:spacing w:after="0" w:line="100" w:lineRule="atLeast"/>
        <w:jc w:val="center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lastRenderedPageBreak/>
        <w:t>SEÇÃO IV</w:t>
      </w:r>
      <w:r w:rsidR="00E51C62">
        <w:rPr>
          <w:rFonts w:ascii="Arial" w:hAnsi="Arial" w:cs="Arial"/>
          <w:b/>
          <w:bCs/>
          <w:color w:val="000000"/>
        </w:rPr>
        <w:t xml:space="preserve"> - </w:t>
      </w:r>
      <w:r w:rsidRPr="00A775B1">
        <w:rPr>
          <w:rFonts w:ascii="Arial" w:hAnsi="Arial" w:cs="Arial"/>
          <w:b/>
          <w:bCs/>
          <w:color w:val="000000"/>
        </w:rPr>
        <w:t>DA PREVISÃO ORÇAMENTÁRIA</w:t>
      </w:r>
    </w:p>
    <w:p w:rsidR="007822A2" w:rsidRPr="00A775B1" w:rsidRDefault="007822A2" w:rsidP="007822A2">
      <w:pPr>
        <w:spacing w:after="0" w:line="100" w:lineRule="atLeast"/>
        <w:jc w:val="center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t>Art. 2</w:t>
      </w:r>
      <w:r>
        <w:rPr>
          <w:rFonts w:ascii="Arial" w:hAnsi="Arial" w:cs="Arial"/>
          <w:b/>
          <w:bCs/>
          <w:color w:val="000000"/>
        </w:rPr>
        <w:t>1 -</w:t>
      </w:r>
      <w:r>
        <w:rPr>
          <w:rFonts w:ascii="Arial" w:hAnsi="Arial" w:cs="Arial"/>
          <w:color w:val="000000"/>
        </w:rPr>
        <w:t xml:space="preserve"> Propostas </w:t>
      </w:r>
      <w:r w:rsidRPr="00A775B1">
        <w:rPr>
          <w:rFonts w:ascii="Arial" w:hAnsi="Arial" w:cs="Arial"/>
          <w:color w:val="000000"/>
        </w:rPr>
        <w:t xml:space="preserve">que demandarem recursos financeiros da Universidade deverão concorrer a edital específico, publicado pela </w:t>
      </w:r>
      <w:proofErr w:type="spellStart"/>
      <w:r w:rsidRPr="00A775B1">
        <w:rPr>
          <w:rFonts w:ascii="Arial" w:hAnsi="Arial" w:cs="Arial"/>
          <w:color w:val="000000"/>
        </w:rPr>
        <w:t>Pró-Reitoria</w:t>
      </w:r>
      <w:proofErr w:type="spellEnd"/>
      <w:r w:rsidRPr="00A775B1">
        <w:rPr>
          <w:rFonts w:ascii="Arial" w:hAnsi="Arial" w:cs="Arial"/>
          <w:color w:val="000000"/>
        </w:rPr>
        <w:t xml:space="preserve"> de Extensão e Cultura.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b/>
          <w:bCs/>
          <w:color w:val="000000"/>
        </w:rPr>
        <w:t>Art. 2</w:t>
      </w:r>
      <w:r>
        <w:rPr>
          <w:rFonts w:ascii="Arial" w:hAnsi="Arial" w:cs="Arial"/>
          <w:b/>
          <w:bCs/>
          <w:color w:val="000000"/>
        </w:rPr>
        <w:t>2 -</w:t>
      </w:r>
      <w:r w:rsidRPr="00A775B1">
        <w:rPr>
          <w:rFonts w:ascii="Arial" w:hAnsi="Arial" w:cs="Arial"/>
          <w:b/>
          <w:bCs/>
          <w:color w:val="000000"/>
        </w:rPr>
        <w:t xml:space="preserve"> </w:t>
      </w:r>
      <w:r w:rsidRPr="00A775B1">
        <w:rPr>
          <w:rFonts w:ascii="Arial" w:hAnsi="Arial" w:cs="Arial"/>
          <w:color w:val="000000"/>
        </w:rPr>
        <w:t>Propostas financiadas por órgãos de fomento externos seguem previsões e contrapartidas dos respectivos editais.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color w:val="000000"/>
        </w:rPr>
        <w:t xml:space="preserve">Parágrafo único: as contrapartidas deverão ser informadas à </w:t>
      </w:r>
      <w:proofErr w:type="spellStart"/>
      <w:r w:rsidRPr="00A775B1">
        <w:rPr>
          <w:rFonts w:ascii="Arial" w:hAnsi="Arial" w:cs="Arial"/>
          <w:color w:val="000000"/>
        </w:rPr>
        <w:t>Pró-Reitoria</w:t>
      </w:r>
      <w:proofErr w:type="spellEnd"/>
      <w:r w:rsidRPr="00A775B1">
        <w:rPr>
          <w:rFonts w:ascii="Arial" w:hAnsi="Arial" w:cs="Arial"/>
          <w:color w:val="000000"/>
        </w:rPr>
        <w:t xml:space="preserve"> de Extensão</w:t>
      </w:r>
      <w:r>
        <w:rPr>
          <w:rFonts w:ascii="Arial" w:hAnsi="Arial" w:cs="Arial"/>
          <w:color w:val="000000"/>
        </w:rPr>
        <w:t xml:space="preserve"> e Cultura</w:t>
      </w:r>
      <w:r w:rsidRPr="00A775B1">
        <w:rPr>
          <w:rFonts w:ascii="Arial" w:hAnsi="Arial" w:cs="Arial"/>
          <w:color w:val="000000"/>
        </w:rPr>
        <w:t xml:space="preserve"> segundo os formulários específicos dos respectivos editais, e sua aprovação depende da disponibilidade orçamentária e financeira.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b/>
          <w:bCs/>
          <w:color w:val="000000"/>
        </w:rPr>
        <w:t>Art. 2</w:t>
      </w:r>
      <w:r>
        <w:rPr>
          <w:rFonts w:ascii="Arial" w:hAnsi="Arial" w:cs="Arial"/>
          <w:b/>
          <w:bCs/>
          <w:color w:val="000000"/>
        </w:rPr>
        <w:t>3 –</w:t>
      </w:r>
      <w:r w:rsidRPr="00A775B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Propostas que arrecadarem recursos financeiros sofrerão a incidência de</w:t>
      </w:r>
      <w:r w:rsidRPr="00A775B1">
        <w:rPr>
          <w:rFonts w:ascii="Arial" w:hAnsi="Arial" w:cs="Arial"/>
          <w:color w:val="000000"/>
        </w:rPr>
        <w:t xml:space="preserve"> taxas administrativas, conforme regulamentação da </w:t>
      </w:r>
      <w:proofErr w:type="spellStart"/>
      <w:r w:rsidRPr="00A775B1">
        <w:rPr>
          <w:rFonts w:ascii="Arial" w:hAnsi="Arial" w:cs="Arial"/>
          <w:color w:val="000000"/>
        </w:rPr>
        <w:t>Pró-reitoria</w:t>
      </w:r>
      <w:proofErr w:type="spellEnd"/>
      <w:r w:rsidRPr="00A775B1">
        <w:rPr>
          <w:rFonts w:ascii="Arial" w:hAnsi="Arial" w:cs="Arial"/>
          <w:color w:val="000000"/>
        </w:rPr>
        <w:t xml:space="preserve"> de Administração e Finanças.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color w:val="000000"/>
        </w:rPr>
        <w:t xml:space="preserve">Parágrafo único. As taxas a que se refere o caput deste artigo não incidem sobre receitas oriundas de patrocínios, doações ou recursos financeiros de órgãos de fomento governamentais, para os quais a taxa administrativa respeita o estabelecido nos respectivos convênios ou termos de cooperação. 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t>Art. 2</w:t>
      </w:r>
      <w:r>
        <w:rPr>
          <w:rFonts w:ascii="Arial" w:hAnsi="Arial" w:cs="Arial"/>
          <w:b/>
          <w:bCs/>
          <w:color w:val="000000"/>
        </w:rPr>
        <w:t>4 -</w:t>
      </w:r>
      <w:r w:rsidRPr="00A775B1">
        <w:rPr>
          <w:rFonts w:ascii="Arial" w:hAnsi="Arial" w:cs="Arial"/>
          <w:b/>
          <w:bCs/>
          <w:color w:val="000000"/>
        </w:rPr>
        <w:t xml:space="preserve"> </w:t>
      </w:r>
      <w:r w:rsidRPr="00A775B1">
        <w:rPr>
          <w:rFonts w:ascii="Arial" w:hAnsi="Arial" w:cs="Arial"/>
          <w:color w:val="000000"/>
        </w:rPr>
        <w:t>A concessão de descontos ou isenção de inscrição, ingressos, matrículas e/ou mensalidades de participantes é condicionada a sua previsão na proposta.</w:t>
      </w:r>
    </w:p>
    <w:p w:rsidR="007822A2" w:rsidRPr="0002192B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02192B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02192B">
        <w:rPr>
          <w:rFonts w:ascii="Arial" w:hAnsi="Arial" w:cs="Arial"/>
          <w:b/>
          <w:bCs/>
        </w:rPr>
        <w:t xml:space="preserve">Art. 25 - </w:t>
      </w:r>
      <w:r w:rsidRPr="0002192B">
        <w:rPr>
          <w:rFonts w:ascii="Arial" w:hAnsi="Arial" w:cs="Arial"/>
        </w:rPr>
        <w:t>Após a realização da proposta, por ocasião da apreciação do Relatório Financeiro, em caso de superávit, o recurso é disponibilizado sob a forma de crédito orçamentário para o Fundo de Amparo às Atividades de Extensão do Campus.</w:t>
      </w:r>
    </w:p>
    <w:p w:rsidR="007822A2" w:rsidRPr="0002192B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§ 1º</w:t>
      </w:r>
      <w:r w:rsidRPr="0002192B">
        <w:rPr>
          <w:rFonts w:ascii="Arial" w:hAnsi="Arial" w:cs="Arial"/>
        </w:rPr>
        <w:t xml:space="preserve"> A utilização deste crédito obedece</w:t>
      </w:r>
      <w:r>
        <w:rPr>
          <w:rFonts w:ascii="Arial" w:hAnsi="Arial" w:cs="Arial"/>
        </w:rPr>
        <w:t>rá</w:t>
      </w:r>
      <w:r w:rsidRPr="0002192B">
        <w:rPr>
          <w:rFonts w:ascii="Arial" w:hAnsi="Arial" w:cs="Arial"/>
        </w:rPr>
        <w:t xml:space="preserve"> regulamentação conjunta da </w:t>
      </w:r>
      <w:proofErr w:type="spellStart"/>
      <w:r w:rsidRPr="0002192B">
        <w:rPr>
          <w:rFonts w:ascii="Arial" w:hAnsi="Arial" w:cs="Arial"/>
        </w:rPr>
        <w:t>Pró-reitoria</w:t>
      </w:r>
      <w:proofErr w:type="spellEnd"/>
      <w:r w:rsidRPr="0002192B">
        <w:rPr>
          <w:rFonts w:ascii="Arial" w:hAnsi="Arial" w:cs="Arial"/>
        </w:rPr>
        <w:t xml:space="preserve"> de Administração e Finanças e do Conselho de Ensino, Pesquisa e Extensão.</w:t>
      </w:r>
    </w:p>
    <w:p w:rsidR="007822A2" w:rsidRPr="0002192B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02192B">
        <w:rPr>
          <w:rFonts w:ascii="Arial" w:hAnsi="Arial" w:cs="Arial"/>
        </w:rPr>
        <w:t>§ 2</w:t>
      </w:r>
      <w:r>
        <w:rPr>
          <w:rFonts w:ascii="Arial" w:hAnsi="Arial" w:cs="Arial"/>
        </w:rPr>
        <w:t>º</w:t>
      </w:r>
      <w:r w:rsidRPr="0002192B">
        <w:rPr>
          <w:rFonts w:ascii="Arial" w:hAnsi="Arial" w:cs="Arial"/>
        </w:rPr>
        <w:t xml:space="preserve"> Na eventualidade de ocorrer resultado deficitário, </w:t>
      </w:r>
      <w:r>
        <w:rPr>
          <w:rFonts w:ascii="Arial" w:hAnsi="Arial" w:cs="Arial"/>
        </w:rPr>
        <w:t>este</w:t>
      </w:r>
      <w:r w:rsidRPr="0002192B">
        <w:rPr>
          <w:rFonts w:ascii="Arial" w:hAnsi="Arial" w:cs="Arial"/>
        </w:rPr>
        <w:t xml:space="preserve"> ser</w:t>
      </w:r>
      <w:r>
        <w:rPr>
          <w:rFonts w:ascii="Arial" w:hAnsi="Arial" w:cs="Arial"/>
        </w:rPr>
        <w:t>á</w:t>
      </w:r>
      <w:r w:rsidRPr="0002192B">
        <w:rPr>
          <w:rFonts w:ascii="Arial" w:hAnsi="Arial" w:cs="Arial"/>
        </w:rPr>
        <w:t xml:space="preserve"> assumido pelo mesmo Fundo. </w:t>
      </w:r>
    </w:p>
    <w:p w:rsidR="007822A2" w:rsidRPr="0002192B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center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t>CAPÍTULO IV</w:t>
      </w:r>
      <w:r w:rsidR="00E51C62">
        <w:rPr>
          <w:rFonts w:ascii="Arial" w:hAnsi="Arial" w:cs="Arial"/>
          <w:b/>
          <w:bCs/>
          <w:color w:val="000000"/>
        </w:rPr>
        <w:t xml:space="preserve"> - </w:t>
      </w:r>
      <w:r w:rsidRPr="00A775B1">
        <w:rPr>
          <w:rFonts w:ascii="Arial" w:hAnsi="Arial" w:cs="Arial"/>
          <w:b/>
          <w:bCs/>
          <w:color w:val="000000"/>
        </w:rPr>
        <w:t>DA DIFUSÃO DOS RESULTADOS</w:t>
      </w:r>
    </w:p>
    <w:p w:rsidR="007822A2" w:rsidRPr="00A775B1" w:rsidRDefault="007822A2" w:rsidP="007822A2">
      <w:pPr>
        <w:spacing w:after="0" w:line="100" w:lineRule="atLeast"/>
        <w:jc w:val="center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t>Art. 2</w:t>
      </w:r>
      <w:r>
        <w:rPr>
          <w:rFonts w:ascii="Arial" w:hAnsi="Arial" w:cs="Arial"/>
          <w:b/>
          <w:bCs/>
          <w:color w:val="000000"/>
        </w:rPr>
        <w:t>6</w:t>
      </w:r>
      <w:r w:rsidRPr="00A775B1">
        <w:rPr>
          <w:rFonts w:ascii="Arial" w:hAnsi="Arial" w:cs="Arial"/>
          <w:b/>
          <w:bCs/>
          <w:color w:val="000000"/>
        </w:rPr>
        <w:t xml:space="preserve"> </w:t>
      </w:r>
      <w:r w:rsidRPr="00A775B1">
        <w:rPr>
          <w:rFonts w:ascii="Arial" w:hAnsi="Arial" w:cs="Arial"/>
          <w:color w:val="000000"/>
        </w:rPr>
        <w:t xml:space="preserve">Caracterizam-se como produção as publicações e os produtos acadêmico-científicos, técnico-culturais e/ou artísticos que visam à difusão e divulgação dos resultados da Extensão </w:t>
      </w:r>
      <w:r>
        <w:rPr>
          <w:rFonts w:ascii="Arial" w:hAnsi="Arial" w:cs="Arial"/>
          <w:color w:val="000000"/>
        </w:rPr>
        <w:t xml:space="preserve">e Cultura </w:t>
      </w:r>
      <w:r w:rsidRPr="00A775B1">
        <w:rPr>
          <w:rFonts w:ascii="Arial" w:hAnsi="Arial" w:cs="Arial"/>
          <w:color w:val="000000"/>
        </w:rPr>
        <w:t xml:space="preserve">Universitária. 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27 -</w:t>
      </w:r>
      <w:r w:rsidRPr="00A775B1">
        <w:rPr>
          <w:rFonts w:ascii="Arial" w:hAnsi="Arial" w:cs="Arial"/>
          <w:b/>
          <w:bCs/>
          <w:color w:val="000000"/>
        </w:rPr>
        <w:t xml:space="preserve"> </w:t>
      </w:r>
      <w:r w:rsidRPr="00A775B1">
        <w:rPr>
          <w:rFonts w:ascii="Arial" w:hAnsi="Arial" w:cs="Arial"/>
          <w:color w:val="000000"/>
        </w:rPr>
        <w:t>As propostas com cronograma de execução superior a 180 dias, exceto nas modalidades Curso</w:t>
      </w:r>
      <w:r>
        <w:rPr>
          <w:rFonts w:ascii="Arial" w:hAnsi="Arial" w:cs="Arial"/>
          <w:color w:val="000000"/>
        </w:rPr>
        <w:t>,</w:t>
      </w:r>
      <w:r w:rsidRPr="00A775B1">
        <w:rPr>
          <w:rFonts w:ascii="Arial" w:hAnsi="Arial" w:cs="Arial"/>
          <w:color w:val="000000"/>
        </w:rPr>
        <w:t xml:space="preserve"> Evento</w:t>
      </w:r>
      <w:r>
        <w:rPr>
          <w:rFonts w:ascii="Arial" w:hAnsi="Arial" w:cs="Arial"/>
          <w:color w:val="000000"/>
        </w:rPr>
        <w:t xml:space="preserve"> ou Prestação de Serviço</w:t>
      </w:r>
      <w:r w:rsidRPr="00A775B1">
        <w:rPr>
          <w:rFonts w:ascii="Arial" w:hAnsi="Arial" w:cs="Arial"/>
          <w:color w:val="000000"/>
        </w:rPr>
        <w:t>, devem apresentar, obrigatoriamente, pelo menos uma produção acadêmico-científica, técnico-cultural ou artística.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color w:val="000000"/>
        </w:rPr>
        <w:t xml:space="preserve">Parágrafo Único. O não atendimento ao que prescreve este artigo implica na inelegibilidade do Coordenador Geral na submissão de novas propostas até </w:t>
      </w:r>
      <w:r>
        <w:rPr>
          <w:rFonts w:ascii="Arial" w:hAnsi="Arial" w:cs="Arial"/>
          <w:color w:val="000000"/>
        </w:rPr>
        <w:t>que se</w:t>
      </w:r>
      <w:r w:rsidRPr="00A775B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regularize a situação</w:t>
      </w:r>
      <w:r w:rsidRPr="00A775B1">
        <w:rPr>
          <w:rFonts w:ascii="Arial" w:hAnsi="Arial" w:cs="Arial"/>
          <w:color w:val="000000"/>
        </w:rPr>
        <w:t xml:space="preserve">. 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center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center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t>CAPÍTULO V</w:t>
      </w:r>
      <w:r w:rsidR="00E51C62">
        <w:rPr>
          <w:rFonts w:ascii="Arial" w:hAnsi="Arial" w:cs="Arial"/>
          <w:b/>
          <w:bCs/>
          <w:color w:val="000000"/>
        </w:rPr>
        <w:t xml:space="preserve"> - </w:t>
      </w:r>
      <w:r w:rsidRPr="00A775B1">
        <w:rPr>
          <w:rFonts w:ascii="Arial" w:hAnsi="Arial" w:cs="Arial"/>
          <w:b/>
          <w:bCs/>
          <w:color w:val="000000"/>
        </w:rPr>
        <w:t>DA PRORROGAÇÃO E DO CANCELAMENTO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28 -</w:t>
      </w:r>
      <w:r w:rsidRPr="00A775B1">
        <w:rPr>
          <w:rFonts w:ascii="Arial" w:hAnsi="Arial" w:cs="Arial"/>
          <w:b/>
          <w:bCs/>
          <w:color w:val="000000"/>
        </w:rPr>
        <w:t xml:space="preserve"> </w:t>
      </w:r>
      <w:r w:rsidRPr="00A775B1">
        <w:rPr>
          <w:rFonts w:ascii="Arial" w:hAnsi="Arial" w:cs="Arial"/>
          <w:color w:val="000000"/>
        </w:rPr>
        <w:t>É permitida a prorrog</w:t>
      </w:r>
      <w:r>
        <w:rPr>
          <w:rFonts w:ascii="Arial" w:hAnsi="Arial" w:cs="Arial"/>
          <w:color w:val="000000"/>
        </w:rPr>
        <w:t>ação de propostas</w:t>
      </w:r>
      <w:r w:rsidRPr="00A775B1">
        <w:rPr>
          <w:rFonts w:ascii="Arial" w:hAnsi="Arial" w:cs="Arial"/>
          <w:color w:val="000000"/>
        </w:rPr>
        <w:t xml:space="preserve"> por um período de no máximo 25% (vinte e cinco por cento) do seu cronograma, desde que solicitada com antecedência mínima de trinta dias.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§ 1</w:t>
      </w:r>
      <w:r>
        <w:rPr>
          <w:rFonts w:ascii="Arial" w:hAnsi="Arial" w:cs="Arial"/>
          <w:color w:val="000000"/>
        </w:rPr>
        <w:t>º</w:t>
      </w:r>
      <w:r w:rsidRPr="00A775B1">
        <w:rPr>
          <w:rFonts w:ascii="Arial" w:hAnsi="Arial" w:cs="Arial"/>
          <w:color w:val="000000"/>
        </w:rPr>
        <w:t xml:space="preserve"> A prorrogação de propostas realizadas sob parceria ou financiada por agência de fomento, segue o disposto no documento de convênio.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</w:rPr>
      </w:pPr>
      <w:r w:rsidRPr="00A775B1">
        <w:rPr>
          <w:rFonts w:ascii="Arial" w:hAnsi="Arial" w:cs="Arial"/>
          <w:color w:val="000000"/>
        </w:rPr>
        <w:t>§ 2</w:t>
      </w:r>
      <w:r>
        <w:rPr>
          <w:rFonts w:ascii="Arial" w:hAnsi="Arial" w:cs="Arial"/>
          <w:color w:val="000000"/>
        </w:rPr>
        <w:t>º</w:t>
      </w:r>
      <w:r w:rsidRPr="00A775B1">
        <w:rPr>
          <w:rFonts w:ascii="Arial" w:hAnsi="Arial" w:cs="Arial"/>
          <w:color w:val="000000"/>
        </w:rPr>
        <w:t xml:space="preserve"> A solicitação de prorrogação deve ser protocolada por meio de ofício do coordenador geral encaminhado à Divisão de Extensão e Cultura do campus, que comunica à </w:t>
      </w:r>
      <w:proofErr w:type="spellStart"/>
      <w:r w:rsidRPr="00A775B1">
        <w:rPr>
          <w:rFonts w:ascii="Arial" w:hAnsi="Arial" w:cs="Arial"/>
          <w:color w:val="000000"/>
        </w:rPr>
        <w:t>Pró-Reitoria</w:t>
      </w:r>
      <w:proofErr w:type="spellEnd"/>
      <w:r w:rsidRPr="00A775B1">
        <w:rPr>
          <w:rFonts w:ascii="Arial" w:hAnsi="Arial" w:cs="Arial"/>
          <w:color w:val="000000"/>
        </w:rPr>
        <w:t xml:space="preserve"> de Extensão e Cultura e encaminha a outras instâncias para aprovação, caso haja necessidade.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b/>
          <w:bCs/>
          <w:color w:val="000000"/>
        </w:rPr>
        <w:lastRenderedPageBreak/>
        <w:t xml:space="preserve">Art. </w:t>
      </w:r>
      <w:r>
        <w:rPr>
          <w:rFonts w:ascii="Arial" w:hAnsi="Arial" w:cs="Arial"/>
          <w:b/>
          <w:bCs/>
          <w:color w:val="000000"/>
        </w:rPr>
        <w:t>29</w:t>
      </w:r>
      <w:r w:rsidRPr="00A775B1">
        <w:rPr>
          <w:rFonts w:ascii="Arial" w:hAnsi="Arial" w:cs="Arial"/>
          <w:b/>
          <w:bCs/>
          <w:color w:val="000000"/>
        </w:rPr>
        <w:t xml:space="preserve"> </w:t>
      </w:r>
      <w:r w:rsidRPr="00A775B1">
        <w:rPr>
          <w:rFonts w:ascii="Arial" w:hAnsi="Arial" w:cs="Arial"/>
          <w:color w:val="000000"/>
        </w:rPr>
        <w:t>As propostas podem ser canceladas pelo Coordenador Geral a qualquer tempo, mediante justificativa acompanhada do Relatório Final enviado à Divisão de Extensão e Cultura do Campus.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color w:val="000000"/>
        </w:rPr>
        <w:t xml:space="preserve">Parágrafo único. A deliberação sobre o pedido de cancelamento compete à </w:t>
      </w:r>
      <w:proofErr w:type="spellStart"/>
      <w:r w:rsidRPr="00A775B1">
        <w:rPr>
          <w:rFonts w:ascii="Arial" w:hAnsi="Arial" w:cs="Arial"/>
          <w:color w:val="000000"/>
        </w:rPr>
        <w:t>Pró-Reitoria</w:t>
      </w:r>
      <w:proofErr w:type="spellEnd"/>
      <w:r w:rsidRPr="00A775B1">
        <w:rPr>
          <w:rFonts w:ascii="Arial" w:hAnsi="Arial" w:cs="Arial"/>
          <w:color w:val="000000"/>
        </w:rPr>
        <w:t xml:space="preserve"> de Extensão e Cultura, ouvida a Divisão de Extensão e Cultura do Campus.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center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t>CAPITULO VI</w:t>
      </w:r>
      <w:r w:rsidR="00E51C62">
        <w:rPr>
          <w:rFonts w:ascii="Arial" w:hAnsi="Arial" w:cs="Arial"/>
          <w:b/>
          <w:bCs/>
          <w:color w:val="000000"/>
        </w:rPr>
        <w:t xml:space="preserve"> - </w:t>
      </w:r>
      <w:r w:rsidRPr="00A775B1">
        <w:rPr>
          <w:rFonts w:ascii="Arial" w:hAnsi="Arial" w:cs="Arial"/>
          <w:b/>
          <w:bCs/>
          <w:color w:val="000000"/>
        </w:rPr>
        <w:t>DOS RELATÓRIOS E DA CERTIFICAÇÃO</w:t>
      </w:r>
    </w:p>
    <w:p w:rsidR="007822A2" w:rsidRPr="00A775B1" w:rsidRDefault="007822A2" w:rsidP="007822A2">
      <w:pPr>
        <w:spacing w:after="0" w:line="100" w:lineRule="atLeast"/>
        <w:jc w:val="center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b/>
          <w:bCs/>
          <w:color w:val="000000"/>
        </w:rPr>
        <w:t>Art. 3</w:t>
      </w:r>
      <w:r>
        <w:rPr>
          <w:rFonts w:ascii="Arial" w:hAnsi="Arial" w:cs="Arial"/>
          <w:b/>
          <w:bCs/>
          <w:color w:val="000000"/>
        </w:rPr>
        <w:t>0</w:t>
      </w:r>
      <w:r w:rsidRPr="00A775B1">
        <w:rPr>
          <w:rFonts w:ascii="Arial" w:hAnsi="Arial" w:cs="Arial"/>
          <w:b/>
          <w:bCs/>
          <w:color w:val="000000"/>
        </w:rPr>
        <w:t xml:space="preserve"> </w:t>
      </w:r>
      <w:r w:rsidRPr="00A775B1">
        <w:rPr>
          <w:rFonts w:ascii="Arial" w:hAnsi="Arial" w:cs="Arial"/>
          <w:color w:val="000000"/>
        </w:rPr>
        <w:t>É necessária a apresentação dos seguintes relatórios, a serem apresentados à Divisão de Extensão e Cultura do Campus: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I – Parcial: Relatório Técnico simplificado, a ser apresentado uma vez ao ano, no mês de outubro, apenas no caso de propostas com duração superior a um ano.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II – Final: composto por Relatório Técnico e Relatório Financeiro, apresentado no prazo máximo de trinta dias após o encerramento da proposta, acompanhado de comprovante de produção acadêmico-científica, técnico-cultural e/ou artística, concluída, publicada, aceita ou submetida para publicação em anais de evento, livro ou revista científica, nos termos do artigo 24 deste regulamento.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§ 1</w:t>
      </w:r>
      <w:r>
        <w:rPr>
          <w:rFonts w:ascii="Arial" w:hAnsi="Arial" w:cs="Arial"/>
          <w:color w:val="000000"/>
        </w:rPr>
        <w:t>º</w:t>
      </w:r>
      <w:r w:rsidRPr="00A775B1">
        <w:rPr>
          <w:rFonts w:ascii="Arial" w:hAnsi="Arial" w:cs="Arial"/>
          <w:color w:val="000000"/>
        </w:rPr>
        <w:t>. Projetos na modalidade Evento devem apresentar apenas relatórios técnico e financeiro.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§ 2</w:t>
      </w:r>
      <w:r>
        <w:rPr>
          <w:rFonts w:ascii="Arial" w:hAnsi="Arial" w:cs="Arial"/>
          <w:color w:val="000000"/>
        </w:rPr>
        <w:t>º.</w:t>
      </w:r>
      <w:r w:rsidRPr="00A775B1">
        <w:rPr>
          <w:rFonts w:ascii="Arial" w:hAnsi="Arial" w:cs="Arial"/>
          <w:color w:val="000000"/>
        </w:rPr>
        <w:t xml:space="preserve"> Os formulários para os relatórios serão elaborados conforme os anexos III e IV deste regulamento.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  <w:color w:val="000000"/>
        </w:rPr>
      </w:pPr>
      <w:r w:rsidRPr="00A775B1">
        <w:rPr>
          <w:rFonts w:ascii="Arial" w:hAnsi="Arial" w:cs="Arial"/>
          <w:color w:val="000000"/>
        </w:rPr>
        <w:t>§ 3</w:t>
      </w:r>
      <w:r>
        <w:rPr>
          <w:rFonts w:ascii="Arial" w:hAnsi="Arial" w:cs="Arial"/>
          <w:color w:val="000000"/>
        </w:rPr>
        <w:t>º</w:t>
      </w:r>
      <w:r w:rsidRPr="00A775B1">
        <w:rPr>
          <w:rFonts w:ascii="Arial" w:hAnsi="Arial" w:cs="Arial"/>
          <w:color w:val="000000"/>
        </w:rPr>
        <w:t xml:space="preserve"> Os Relatórios das propostas financiadas parcial ou integralmente por agências externas de fomento seguem os prazos de entrega definidos no respectivo Instrumento de Convênio ou Termo de Cooperação.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</w:rPr>
      </w:pPr>
      <w:r w:rsidRPr="00A775B1">
        <w:rPr>
          <w:rFonts w:ascii="Arial" w:hAnsi="Arial" w:cs="Arial"/>
          <w:color w:val="000000"/>
        </w:rPr>
        <w:t>§ 4</w:t>
      </w:r>
      <w:r>
        <w:rPr>
          <w:rFonts w:ascii="Arial" w:hAnsi="Arial" w:cs="Arial"/>
          <w:color w:val="000000"/>
        </w:rPr>
        <w:t>º</w:t>
      </w:r>
      <w:r w:rsidRPr="00A775B1">
        <w:rPr>
          <w:rFonts w:ascii="Arial" w:hAnsi="Arial" w:cs="Arial"/>
          <w:color w:val="000000"/>
        </w:rPr>
        <w:t xml:space="preserve"> Os Relatórios Finais deverão ser enviados pela Divisão de Extensão e Cultura à </w:t>
      </w:r>
      <w:proofErr w:type="spellStart"/>
      <w:r w:rsidRPr="00A775B1">
        <w:rPr>
          <w:rFonts w:ascii="Arial" w:hAnsi="Arial" w:cs="Arial"/>
          <w:color w:val="000000"/>
        </w:rPr>
        <w:t>Pró-Reitoria</w:t>
      </w:r>
      <w:proofErr w:type="spellEnd"/>
      <w:r w:rsidRPr="00A775B1">
        <w:rPr>
          <w:rFonts w:ascii="Arial" w:hAnsi="Arial" w:cs="Arial"/>
          <w:color w:val="000000"/>
        </w:rPr>
        <w:t xml:space="preserve"> de Extensão e Cultura para aprovação e emissão de certificados. Após estes atos, retornam para Divisão de Extensão e Cultura para arquivamento. </w:t>
      </w:r>
    </w:p>
    <w:p w:rsidR="007822A2" w:rsidRPr="00A775B1" w:rsidRDefault="007822A2" w:rsidP="007822A2">
      <w:pPr>
        <w:spacing w:after="0" w:line="100" w:lineRule="atLeast"/>
        <w:ind w:left="708"/>
        <w:jc w:val="both"/>
        <w:rPr>
          <w:rFonts w:ascii="Arial" w:hAnsi="Arial" w:cs="Arial"/>
        </w:rPr>
      </w:pPr>
    </w:p>
    <w:p w:rsidR="007822A2" w:rsidRPr="00E44718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t>Art. 3</w:t>
      </w:r>
      <w:r>
        <w:rPr>
          <w:rFonts w:ascii="Arial" w:hAnsi="Arial" w:cs="Arial"/>
          <w:b/>
          <w:bCs/>
          <w:color w:val="000000"/>
        </w:rPr>
        <w:t>1</w:t>
      </w:r>
      <w:r w:rsidRPr="00A775B1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- </w:t>
      </w:r>
      <w:r w:rsidRPr="00A775B1">
        <w:rPr>
          <w:rFonts w:ascii="Arial" w:hAnsi="Arial" w:cs="Arial"/>
          <w:color w:val="000000"/>
        </w:rPr>
        <w:t>A certificação</w:t>
      </w:r>
      <w:r>
        <w:rPr>
          <w:rFonts w:ascii="Arial" w:hAnsi="Arial" w:cs="Arial"/>
          <w:color w:val="000000"/>
        </w:rPr>
        <w:t>,</w:t>
      </w:r>
      <w:r w:rsidRPr="00A775B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responsabilidade da</w:t>
      </w:r>
      <w:r w:rsidRPr="00A775B1">
        <w:rPr>
          <w:rFonts w:ascii="Arial" w:hAnsi="Arial" w:cs="Arial"/>
          <w:color w:val="000000"/>
        </w:rPr>
        <w:t xml:space="preserve"> </w:t>
      </w:r>
      <w:proofErr w:type="spellStart"/>
      <w:r w:rsidRPr="00A775B1">
        <w:rPr>
          <w:rFonts w:ascii="Arial" w:hAnsi="Arial" w:cs="Arial"/>
          <w:color w:val="000000"/>
        </w:rPr>
        <w:t>Pró-Reitoria</w:t>
      </w:r>
      <w:proofErr w:type="spellEnd"/>
      <w:r w:rsidRPr="00A775B1">
        <w:rPr>
          <w:rFonts w:ascii="Arial" w:hAnsi="Arial" w:cs="Arial"/>
          <w:color w:val="000000"/>
        </w:rPr>
        <w:t xml:space="preserve"> de Extensão e Cultura</w:t>
      </w:r>
      <w:r>
        <w:rPr>
          <w:rFonts w:ascii="Arial" w:hAnsi="Arial" w:cs="Arial"/>
          <w:color w:val="000000"/>
        </w:rPr>
        <w:t xml:space="preserve">, será </w:t>
      </w:r>
      <w:r w:rsidRPr="00A775B1">
        <w:rPr>
          <w:rFonts w:ascii="Arial" w:hAnsi="Arial" w:cs="Arial"/>
          <w:color w:val="000000"/>
        </w:rPr>
        <w:t>expedi</w:t>
      </w:r>
      <w:r>
        <w:rPr>
          <w:rFonts w:ascii="Arial" w:hAnsi="Arial" w:cs="Arial"/>
          <w:color w:val="000000"/>
        </w:rPr>
        <w:t>da</w:t>
      </w:r>
      <w:r w:rsidRPr="00A775B1">
        <w:rPr>
          <w:rFonts w:ascii="Arial" w:hAnsi="Arial" w:cs="Arial"/>
          <w:color w:val="000000"/>
        </w:rPr>
        <w:t xml:space="preserve"> após aprovação do Relatório Final por parte da </w:t>
      </w:r>
      <w:proofErr w:type="spellStart"/>
      <w:r w:rsidRPr="00A775B1">
        <w:rPr>
          <w:rFonts w:ascii="Arial" w:hAnsi="Arial" w:cs="Arial"/>
          <w:color w:val="000000"/>
        </w:rPr>
        <w:t>Pró-Reitoria</w:t>
      </w:r>
      <w:proofErr w:type="spellEnd"/>
      <w:r w:rsidRPr="00A775B1">
        <w:rPr>
          <w:rFonts w:ascii="Arial" w:hAnsi="Arial" w:cs="Arial"/>
          <w:color w:val="000000"/>
        </w:rPr>
        <w:t xml:space="preserve"> de Extensão e Cultura.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center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t>CAPÍTULO VII</w:t>
      </w:r>
      <w:r w:rsidR="00E51C62">
        <w:rPr>
          <w:rFonts w:ascii="Arial" w:hAnsi="Arial" w:cs="Arial"/>
          <w:b/>
          <w:bCs/>
          <w:color w:val="000000"/>
        </w:rPr>
        <w:t xml:space="preserve"> - </w:t>
      </w:r>
      <w:r w:rsidRPr="00A775B1">
        <w:rPr>
          <w:rFonts w:ascii="Arial" w:hAnsi="Arial" w:cs="Arial"/>
          <w:b/>
          <w:bCs/>
          <w:color w:val="000000"/>
        </w:rPr>
        <w:t>DAS DISPOSIÇÕES FINAIS E TRANSITÓRIAS</w:t>
      </w:r>
    </w:p>
    <w:p w:rsidR="007822A2" w:rsidRPr="00A775B1" w:rsidRDefault="007822A2" w:rsidP="007822A2">
      <w:pPr>
        <w:spacing w:after="0" w:line="100" w:lineRule="atLeast"/>
        <w:jc w:val="center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t>Art. 3</w:t>
      </w:r>
      <w:r>
        <w:rPr>
          <w:rFonts w:ascii="Arial" w:hAnsi="Arial" w:cs="Arial"/>
          <w:b/>
          <w:bCs/>
          <w:color w:val="000000"/>
        </w:rPr>
        <w:t>2</w:t>
      </w:r>
      <w:r w:rsidRPr="00A775B1">
        <w:rPr>
          <w:rFonts w:ascii="Arial" w:hAnsi="Arial" w:cs="Arial"/>
          <w:color w:val="000000"/>
        </w:rPr>
        <w:t xml:space="preserve"> É vedado o exercício da coordenação de proposta </w:t>
      </w:r>
      <w:proofErr w:type="spellStart"/>
      <w:r w:rsidRPr="00A775B1">
        <w:rPr>
          <w:rFonts w:ascii="Arial" w:hAnsi="Arial" w:cs="Arial"/>
          <w:color w:val="000000"/>
        </w:rPr>
        <w:t>extensionista</w:t>
      </w:r>
      <w:proofErr w:type="spellEnd"/>
      <w:r w:rsidRPr="00A775B1">
        <w:rPr>
          <w:rFonts w:ascii="Arial" w:hAnsi="Arial" w:cs="Arial"/>
          <w:color w:val="000000"/>
        </w:rPr>
        <w:t xml:space="preserve"> a servidor que se encontra com qualquer tipo de pendência quanto à prestação de contas ou relatórios de projetos na Universidade.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t>Art. 3</w:t>
      </w:r>
      <w:r>
        <w:rPr>
          <w:rFonts w:ascii="Arial" w:hAnsi="Arial" w:cs="Arial"/>
          <w:b/>
          <w:bCs/>
          <w:color w:val="000000"/>
        </w:rPr>
        <w:t>3</w:t>
      </w:r>
      <w:r w:rsidRPr="00A775B1">
        <w:rPr>
          <w:rFonts w:ascii="Arial" w:hAnsi="Arial" w:cs="Arial"/>
          <w:b/>
          <w:bCs/>
          <w:color w:val="000000"/>
        </w:rPr>
        <w:t xml:space="preserve"> </w:t>
      </w:r>
      <w:r w:rsidRPr="00A775B1">
        <w:rPr>
          <w:rFonts w:ascii="Arial" w:hAnsi="Arial" w:cs="Arial"/>
          <w:color w:val="000000"/>
        </w:rPr>
        <w:t xml:space="preserve">É vedado o exercício da coordenação de proposta </w:t>
      </w:r>
      <w:proofErr w:type="spellStart"/>
      <w:r w:rsidRPr="00A775B1">
        <w:rPr>
          <w:rFonts w:ascii="Arial" w:hAnsi="Arial" w:cs="Arial"/>
          <w:color w:val="000000"/>
        </w:rPr>
        <w:t>extensionista</w:t>
      </w:r>
      <w:proofErr w:type="spellEnd"/>
      <w:r w:rsidRPr="00A775B1">
        <w:rPr>
          <w:rFonts w:ascii="Arial" w:hAnsi="Arial" w:cs="Arial"/>
          <w:color w:val="000000"/>
        </w:rPr>
        <w:t xml:space="preserve"> a servidor que se encontra em afastamento total. 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t>Art. 3</w:t>
      </w:r>
      <w:r>
        <w:rPr>
          <w:rFonts w:ascii="Arial" w:hAnsi="Arial" w:cs="Arial"/>
          <w:b/>
          <w:bCs/>
          <w:color w:val="000000"/>
        </w:rPr>
        <w:t>4</w:t>
      </w:r>
      <w:r w:rsidRPr="00A775B1">
        <w:rPr>
          <w:rFonts w:ascii="Arial" w:hAnsi="Arial" w:cs="Arial"/>
          <w:color w:val="000000"/>
        </w:rPr>
        <w:t xml:space="preserve"> Os casos omissos neste Regulamento serão resolvidos</w:t>
      </w:r>
      <w:r>
        <w:rPr>
          <w:rFonts w:ascii="Arial" w:hAnsi="Arial" w:cs="Arial"/>
          <w:color w:val="000000"/>
        </w:rPr>
        <w:t xml:space="preserve"> pela </w:t>
      </w:r>
      <w:proofErr w:type="spellStart"/>
      <w:r>
        <w:rPr>
          <w:rFonts w:ascii="Arial" w:hAnsi="Arial" w:cs="Arial"/>
          <w:color w:val="000000"/>
        </w:rPr>
        <w:t>Pró-Reitoria</w:t>
      </w:r>
      <w:proofErr w:type="spellEnd"/>
      <w:r>
        <w:rPr>
          <w:rFonts w:ascii="Arial" w:hAnsi="Arial" w:cs="Arial"/>
          <w:color w:val="000000"/>
        </w:rPr>
        <w:t xml:space="preserve"> de Extensão e Cultura e, em instância recursal, </w:t>
      </w:r>
      <w:r w:rsidRPr="00A775B1">
        <w:rPr>
          <w:rFonts w:ascii="Arial" w:hAnsi="Arial" w:cs="Arial"/>
          <w:color w:val="000000"/>
        </w:rPr>
        <w:t>pelo Conselho de Ensino, Pesquisa e Extensão da UNESPAR.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b/>
          <w:bCs/>
          <w:color w:val="000000"/>
        </w:rPr>
        <w:t>Art. 3</w:t>
      </w:r>
      <w:r>
        <w:rPr>
          <w:rFonts w:ascii="Arial" w:hAnsi="Arial" w:cs="Arial"/>
          <w:b/>
          <w:bCs/>
          <w:color w:val="000000"/>
        </w:rPr>
        <w:t>5</w:t>
      </w:r>
      <w:r w:rsidRPr="00A775B1">
        <w:rPr>
          <w:rFonts w:ascii="Arial" w:hAnsi="Arial" w:cs="Arial"/>
          <w:b/>
          <w:bCs/>
          <w:color w:val="000000"/>
        </w:rPr>
        <w:t xml:space="preserve"> </w:t>
      </w:r>
      <w:r w:rsidRPr="00A775B1">
        <w:rPr>
          <w:rFonts w:ascii="Arial" w:hAnsi="Arial" w:cs="Arial"/>
          <w:color w:val="000000"/>
        </w:rPr>
        <w:t>Este Regulamento entra em vigor na data de sua publicação, revogadas as disposições em contrário.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r w:rsidRPr="00A775B1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36</w:t>
      </w:r>
      <w:r w:rsidRPr="00A775B1">
        <w:rPr>
          <w:rFonts w:ascii="Arial" w:hAnsi="Arial" w:cs="Arial"/>
        </w:rPr>
        <w:t xml:space="preserve"> Publique-se nos sites oficiais da UNESPAR e dos seus </w:t>
      </w:r>
      <w:proofErr w:type="spellStart"/>
      <w:r w:rsidRPr="00A775B1">
        <w:rPr>
          <w:rFonts w:ascii="Arial" w:hAnsi="Arial" w:cs="Arial"/>
        </w:rPr>
        <w:t>campi</w:t>
      </w:r>
      <w:proofErr w:type="spellEnd"/>
      <w:r w:rsidRPr="00A775B1">
        <w:rPr>
          <w:rFonts w:ascii="Arial" w:hAnsi="Arial" w:cs="Arial"/>
        </w:rPr>
        <w:t xml:space="preserve">. </w:t>
      </w:r>
    </w:p>
    <w:p w:rsidR="007822A2" w:rsidRPr="00A775B1" w:rsidRDefault="007822A2" w:rsidP="007822A2">
      <w:pPr>
        <w:spacing w:after="0" w:line="100" w:lineRule="atLeast"/>
        <w:jc w:val="both"/>
        <w:rPr>
          <w:rFonts w:ascii="Arial" w:hAnsi="Arial" w:cs="Arial"/>
        </w:rPr>
      </w:pPr>
      <w:bookmarkStart w:id="0" w:name="_GoBack"/>
      <w:bookmarkEnd w:id="0"/>
    </w:p>
    <w:p w:rsidR="007822A2" w:rsidRPr="00A775B1" w:rsidRDefault="007822A2" w:rsidP="007822A2">
      <w:pPr>
        <w:spacing w:after="0" w:line="100" w:lineRule="atLeast"/>
        <w:jc w:val="center"/>
        <w:rPr>
          <w:rFonts w:ascii="Arial" w:hAnsi="Arial" w:cs="Arial"/>
        </w:rPr>
      </w:pPr>
      <w:r w:rsidRPr="00A775B1">
        <w:rPr>
          <w:rFonts w:ascii="Arial" w:hAnsi="Arial" w:cs="Arial"/>
          <w:b/>
          <w:bCs/>
        </w:rPr>
        <w:t xml:space="preserve">Prof. </w:t>
      </w:r>
      <w:proofErr w:type="spellStart"/>
      <w:r w:rsidRPr="00A775B1">
        <w:rPr>
          <w:rFonts w:ascii="Arial" w:hAnsi="Arial" w:cs="Arial"/>
          <w:b/>
          <w:bCs/>
        </w:rPr>
        <w:t>Antonio</w:t>
      </w:r>
      <w:proofErr w:type="spellEnd"/>
      <w:r w:rsidRPr="00A775B1">
        <w:rPr>
          <w:rFonts w:ascii="Arial" w:hAnsi="Arial" w:cs="Arial"/>
          <w:b/>
          <w:bCs/>
        </w:rPr>
        <w:t xml:space="preserve"> Carlos Aleixo -  Reitor</w:t>
      </w:r>
    </w:p>
    <w:sectPr w:rsidR="007822A2" w:rsidRPr="00A775B1" w:rsidSect="00924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default"/>
  </w:font>
  <w:font w:name="Bitstream Vera Sans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DDA"/>
    <w:multiLevelType w:val="multilevel"/>
    <w:tmpl w:val="4E72002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>
    <w:nsid w:val="15EC3704"/>
    <w:multiLevelType w:val="multilevel"/>
    <w:tmpl w:val="1E12DE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E675F2A"/>
    <w:multiLevelType w:val="hybridMultilevel"/>
    <w:tmpl w:val="2A52F1EA"/>
    <w:lvl w:ilvl="0" w:tplc="409068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D9"/>
    <w:rsid w:val="000367D1"/>
    <w:rsid w:val="000374B3"/>
    <w:rsid w:val="001772A4"/>
    <w:rsid w:val="00203D65"/>
    <w:rsid w:val="002266F0"/>
    <w:rsid w:val="002540D9"/>
    <w:rsid w:val="002E6510"/>
    <w:rsid w:val="003555A6"/>
    <w:rsid w:val="00480B9C"/>
    <w:rsid w:val="00582BAC"/>
    <w:rsid w:val="005B5A5E"/>
    <w:rsid w:val="006371AC"/>
    <w:rsid w:val="006523B3"/>
    <w:rsid w:val="006A7459"/>
    <w:rsid w:val="006F5679"/>
    <w:rsid w:val="007822A2"/>
    <w:rsid w:val="009243B2"/>
    <w:rsid w:val="009705F7"/>
    <w:rsid w:val="00992088"/>
    <w:rsid w:val="00A00794"/>
    <w:rsid w:val="00C017C2"/>
    <w:rsid w:val="00CA6791"/>
    <w:rsid w:val="00D46E6D"/>
    <w:rsid w:val="00DD2D85"/>
    <w:rsid w:val="00DE2567"/>
    <w:rsid w:val="00DE7B59"/>
    <w:rsid w:val="00E51987"/>
    <w:rsid w:val="00E51C62"/>
    <w:rsid w:val="00F519AB"/>
    <w:rsid w:val="00FF0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CA5E6-7121-468F-9DE9-C92E59A7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adro"/>
    <w:next w:val="Corpodetexto"/>
    <w:link w:val="Ttulo1Char"/>
    <w:rsid w:val="007822A2"/>
    <w:pPr>
      <w:tabs>
        <w:tab w:val="num" w:pos="432"/>
      </w:tabs>
      <w:spacing w:before="40" w:after="40"/>
      <w:ind w:left="431" w:hanging="431"/>
      <w:jc w:val="center"/>
      <w:outlineLvl w:val="0"/>
    </w:pPr>
    <w:rPr>
      <w:rFonts w:ascii="Calibri" w:hAnsi="Calibri" w:cs="Cambria"/>
      <w:b/>
      <w:bCs/>
      <w:smallCaps/>
      <w:sz w:val="36"/>
      <w:szCs w:val="36"/>
      <w:lang w:eastAsia="zh-CN"/>
    </w:rPr>
  </w:style>
  <w:style w:type="paragraph" w:styleId="Ttulo3">
    <w:name w:val="heading 3"/>
    <w:basedOn w:val="Padro"/>
    <w:next w:val="Corpodetexto"/>
    <w:link w:val="Ttulo3Char"/>
    <w:rsid w:val="007822A2"/>
    <w:pPr>
      <w:keepNext/>
      <w:keepLines/>
      <w:tabs>
        <w:tab w:val="clear" w:pos="708"/>
        <w:tab w:val="num" w:pos="720"/>
      </w:tabs>
      <w:spacing w:before="200"/>
      <w:ind w:left="720" w:hanging="720"/>
      <w:outlineLvl w:val="2"/>
    </w:pPr>
    <w:rPr>
      <w:rFonts w:ascii="Cambria" w:hAnsi="Cambria"/>
      <w:b/>
      <w:bCs/>
      <w:color w:val="4F81B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0D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52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822A2"/>
    <w:rPr>
      <w:rFonts w:ascii="Calibri" w:eastAsia="Times New Roman" w:hAnsi="Calibri" w:cs="Cambria"/>
      <w:b/>
      <w:bCs/>
      <w:smallCaps/>
      <w:color w:val="000000"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rsid w:val="007822A2"/>
    <w:rPr>
      <w:rFonts w:ascii="Cambria" w:eastAsia="Times New Roman" w:hAnsi="Cambria" w:cs="Verdana"/>
      <w:b/>
      <w:bCs/>
      <w:color w:val="4F81BD"/>
      <w:sz w:val="28"/>
      <w:szCs w:val="28"/>
    </w:rPr>
  </w:style>
  <w:style w:type="paragraph" w:customStyle="1" w:styleId="Padro">
    <w:name w:val="Padrão"/>
    <w:rsid w:val="007822A2"/>
    <w:pPr>
      <w:tabs>
        <w:tab w:val="left" w:pos="708"/>
      </w:tabs>
      <w:suppressAutoHyphens/>
      <w:spacing w:after="0" w:line="100" w:lineRule="atLeast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ListLabel1">
    <w:name w:val="ListLabel 1"/>
    <w:rsid w:val="007822A2"/>
    <w:rPr>
      <w:sz w:val="20"/>
    </w:rPr>
  </w:style>
  <w:style w:type="character" w:customStyle="1" w:styleId="ListLabel2">
    <w:name w:val="ListLabel 2"/>
    <w:rsid w:val="007822A2"/>
    <w:rPr>
      <w:rFonts w:cs="Courier New"/>
    </w:rPr>
  </w:style>
  <w:style w:type="character" w:customStyle="1" w:styleId="nfaseforte">
    <w:name w:val="Ênfase forte"/>
    <w:rsid w:val="007822A2"/>
    <w:rPr>
      <w:b/>
      <w:bCs/>
    </w:rPr>
  </w:style>
  <w:style w:type="character" w:customStyle="1" w:styleId="ListLabel3">
    <w:name w:val="ListLabel 3"/>
    <w:rsid w:val="007822A2"/>
    <w:rPr>
      <w:rFonts w:cs="Symbol"/>
    </w:rPr>
  </w:style>
  <w:style w:type="character" w:customStyle="1" w:styleId="ListLabel4">
    <w:name w:val="ListLabel 4"/>
    <w:rsid w:val="007822A2"/>
    <w:rPr>
      <w:rFonts w:cs="Courier New"/>
    </w:rPr>
  </w:style>
  <w:style w:type="character" w:customStyle="1" w:styleId="ListLabel5">
    <w:name w:val="ListLabel 5"/>
    <w:rsid w:val="007822A2"/>
    <w:rPr>
      <w:rFonts w:cs="Wingdings"/>
    </w:rPr>
  </w:style>
  <w:style w:type="paragraph" w:styleId="Ttulo">
    <w:name w:val="Title"/>
    <w:basedOn w:val="Padro"/>
    <w:next w:val="Corpodetexto"/>
    <w:link w:val="TtuloChar"/>
    <w:rsid w:val="007822A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character" w:customStyle="1" w:styleId="TtuloChar">
    <w:name w:val="Título Char"/>
    <w:basedOn w:val="Fontepargpadro"/>
    <w:link w:val="Ttulo"/>
    <w:rsid w:val="007822A2"/>
    <w:rPr>
      <w:rFonts w:ascii="Arial" w:eastAsia="Droid Sans Fallback" w:hAnsi="Arial" w:cs="Lohit Hindi"/>
      <w:color w:val="000000"/>
      <w:sz w:val="28"/>
      <w:szCs w:val="28"/>
    </w:rPr>
  </w:style>
  <w:style w:type="paragraph" w:styleId="Corpodetexto">
    <w:name w:val="Body Text"/>
    <w:basedOn w:val="Padro"/>
    <w:link w:val="CorpodetextoChar"/>
    <w:rsid w:val="007822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22A2"/>
    <w:rPr>
      <w:rFonts w:ascii="Verdana" w:eastAsia="Times New Roman" w:hAnsi="Verdana" w:cs="Verdana"/>
      <w:color w:val="000000"/>
      <w:sz w:val="24"/>
      <w:szCs w:val="24"/>
    </w:rPr>
  </w:style>
  <w:style w:type="paragraph" w:styleId="Lista">
    <w:name w:val="List"/>
    <w:basedOn w:val="Corpodetexto"/>
    <w:rsid w:val="007822A2"/>
    <w:rPr>
      <w:rFonts w:cs="Lohit Hindi"/>
    </w:rPr>
  </w:style>
  <w:style w:type="paragraph" w:styleId="Legenda">
    <w:name w:val="caption"/>
    <w:basedOn w:val="Padro"/>
    <w:rsid w:val="007822A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7822A2"/>
    <w:pPr>
      <w:suppressLineNumbers/>
    </w:pPr>
    <w:rPr>
      <w:rFonts w:cs="Lohit Hindi"/>
    </w:rPr>
  </w:style>
  <w:style w:type="paragraph" w:styleId="NormalWeb">
    <w:name w:val="Normal (Web)"/>
    <w:basedOn w:val="Padro"/>
    <w:rsid w:val="007822A2"/>
    <w:pPr>
      <w:spacing w:before="28" w:after="28"/>
    </w:pPr>
    <w:rPr>
      <w:rFonts w:ascii="Times New Roman" w:hAnsi="Times New Roman" w:cs="Times New Roman"/>
      <w:lang w:eastAsia="pt-BR"/>
    </w:rPr>
  </w:style>
  <w:style w:type="paragraph" w:customStyle="1" w:styleId="Normal1">
    <w:name w:val="Normal1"/>
    <w:rsid w:val="007822A2"/>
    <w:pPr>
      <w:tabs>
        <w:tab w:val="left" w:pos="708"/>
      </w:tabs>
      <w:suppressAutoHyphens/>
      <w:spacing w:after="0"/>
    </w:pPr>
    <w:rPr>
      <w:rFonts w:ascii="Arial" w:eastAsia="Arial" w:hAnsi="Arial" w:cs="Arial"/>
      <w:color w:val="000000"/>
      <w:szCs w:val="20"/>
      <w:lang w:eastAsia="pt-BR"/>
    </w:rPr>
  </w:style>
  <w:style w:type="paragraph" w:styleId="PargrafodaLista">
    <w:name w:val="List Paragraph"/>
    <w:basedOn w:val="Padro"/>
    <w:rsid w:val="007822A2"/>
    <w:pPr>
      <w:ind w:left="720"/>
    </w:pPr>
  </w:style>
  <w:style w:type="paragraph" w:customStyle="1" w:styleId="Contedodetabela">
    <w:name w:val="Conteúdo de tabela"/>
    <w:basedOn w:val="Normal"/>
    <w:rsid w:val="007822A2"/>
    <w:pPr>
      <w:widowControl w:val="0"/>
      <w:suppressLineNumbers/>
      <w:suppressAutoHyphens/>
      <w:spacing w:after="0" w:line="240" w:lineRule="auto"/>
    </w:pPr>
    <w:rPr>
      <w:rFonts w:ascii="Times New Roman" w:eastAsia="Bitstream Vera Sans" w:hAnsi="Times New Roman" w:cs="Times New Roman"/>
      <w:kern w:val="1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7822A2"/>
    <w:pPr>
      <w:jc w:val="center"/>
    </w:pPr>
    <w:rPr>
      <w:b/>
      <w:bCs/>
      <w:i/>
      <w:iCs/>
    </w:rPr>
  </w:style>
  <w:style w:type="paragraph" w:customStyle="1" w:styleId="font5">
    <w:name w:val="font5"/>
    <w:basedOn w:val="Normal"/>
    <w:rsid w:val="007822A2"/>
    <w:pPr>
      <w:spacing w:before="100" w:beforeAutospacing="1" w:after="100" w:afterAutospacing="1" w:line="240" w:lineRule="auto"/>
    </w:pPr>
    <w:rPr>
      <w:rFonts w:ascii="Arial" w:eastAsia="Arial Unicode MS" w:hAnsi="Arial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3071</Words>
  <Characters>16585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fafi</Company>
  <LinksUpToDate>false</LinksUpToDate>
  <CharactersWithSpaces>19617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fafi</dc:creator>
  <cp:lastModifiedBy>Cleri</cp:lastModifiedBy>
  <cp:revision>2</cp:revision>
  <cp:lastPrinted>2015-08-13T17:14:00Z</cp:lastPrinted>
  <dcterms:created xsi:type="dcterms:W3CDTF">2015-10-04T14:50:00Z</dcterms:created>
  <dcterms:modified xsi:type="dcterms:W3CDTF">2015-10-04T14:50:00Z</dcterms:modified>
</cp:coreProperties>
</file>